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7261d8k.htm"/>
      <w:bookmarkStart w:id="1" w:name="ksd772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June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10" w:type="dxa"/>
        <w:jc w:val="left"/>
        <w:tblInd w:w="0" w:type="dxa"/>
        <w:tblLayout w:type="fixed"/>
        <w:tblCellMar>
          <w:top w:w="0" w:type="dxa"/>
          <w:left w:w="0" w:type="dxa"/>
          <w:bottom w:w="0" w:type="dxa"/>
          <w:right w:w="0" w:type="dxa"/>
        </w:tblCellMar>
      </w:tblPr>
      <w:tblGrid>
        <w:gridCol w:w="2255"/>
        <w:gridCol w:w="60"/>
        <w:gridCol w:w="1265"/>
        <w:gridCol w:w="60"/>
        <w:gridCol w:w="1370"/>
      </w:tblGrid>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b/>
              </w:rPr>
            </w:pPr>
            <w:r>
              <w:rPr>
                <w:b/>
              </w:rPr>
              <w:t>001-08106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65-0829355</w:t>
            </w:r>
          </w:p>
        </w:tc>
      </w:tr>
      <w:tr>
        <w:trPr/>
        <w:tc>
          <w:tcPr>
            <w:tcW w:w="22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 File</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800 S. Douglas Road, 12th Floor</w:t>
      </w:r>
    </w:p>
    <w:p>
      <w:pPr>
        <w:pStyle w:val="TextBody"/>
        <w:bidi w:val="0"/>
        <w:spacing w:before="0" w:after="0"/>
        <w:jc w:val="center"/>
        <w:rPr>
          <w:rFonts w:ascii="Times New Roman" w:hAnsi="Times New Roman"/>
          <w:b/>
          <w:sz w:val="20"/>
        </w:rPr>
      </w:pPr>
      <w:r>
        <w:rPr>
          <w:rFonts w:ascii="Times New Roman" w:hAnsi="Times New Roman"/>
          <w:b/>
          <w:sz w:val="20"/>
        </w:rPr>
        <w:t>Coral Gables, Florida 33134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(305) 599-1800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85"/>
        <w:gridCol w:w="60"/>
        <w:gridCol w:w="710"/>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$0.10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MTZ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New Term Loan Agreement </w:t>
      </w:r>
    </w:p>
    <w:p>
      <w:pPr>
        <w:pStyle w:val="TextBody"/>
        <w:bidi w:val="0"/>
        <w:spacing w:before="120" w:after="0"/>
        <w:jc w:val="left"/>
        <w:rPr>
          <w:rFonts w:ascii="Times New Roman" w:hAnsi="Times New Roman"/>
          <w:sz w:val="20"/>
        </w:rPr>
      </w:pPr>
      <w:r>
        <w:rPr>
          <w:rFonts w:ascii="Times New Roman" w:hAnsi="Times New Roman"/>
          <w:sz w:val="20"/>
        </w:rPr>
        <w:t>On July 7, 2026, MasTec, Inc. (the “</w:t>
      </w:r>
      <w:r>
        <w:rPr>
          <w:rFonts w:ascii="Times New Roman" w:hAnsi="Times New Roman"/>
          <w:sz w:val="20"/>
          <w:u w:val="single"/>
        </w:rPr>
        <w:t>Company</w:t>
      </w:r>
      <w:r>
        <w:rPr>
          <w:rFonts w:ascii="Times New Roman" w:hAnsi="Times New Roman"/>
          <w:sz w:val="20"/>
        </w:rPr>
        <w:t>”) and MasTec North America, Inc., a subsidiary of the Company (“</w:t>
      </w:r>
      <w:r>
        <w:rPr>
          <w:rFonts w:ascii="Times New Roman" w:hAnsi="Times New Roman"/>
          <w:sz w:val="20"/>
          <w:u w:val="single"/>
        </w:rPr>
        <w:t>MasTec North America</w:t>
      </w:r>
      <w:r>
        <w:rPr>
          <w:rFonts w:ascii="Times New Roman" w:hAnsi="Times New Roman"/>
          <w:sz w:val="20"/>
        </w:rPr>
        <w:t>”), entered into a new senior unsecured delayed draw term loan agreement (the “</w:t>
      </w:r>
      <w:r>
        <w:rPr>
          <w:rFonts w:ascii="Times New Roman" w:hAnsi="Times New Roman"/>
          <w:sz w:val="20"/>
          <w:u w:val="single"/>
        </w:rPr>
        <w:t>New Term Loan Agreement</w:t>
      </w:r>
      <w:r>
        <w:rPr>
          <w:rFonts w:ascii="Times New Roman" w:hAnsi="Times New Roman"/>
          <w:sz w:val="20"/>
        </w:rPr>
        <w:t>”) by and among the Company and MasTec North America, as borrowers, Bank of America, N.A., as Administrative Agent, and the other lenders party thereto, which provides for $700 million in delayed draw term loan commitments (the “</w:t>
      </w:r>
      <w:r>
        <w:rPr>
          <w:rFonts w:ascii="Times New Roman" w:hAnsi="Times New Roman"/>
          <w:sz w:val="20"/>
          <w:u w:val="single"/>
        </w:rPr>
        <w:t>Term Loan Commitments</w:t>
      </w:r>
      <w:r>
        <w:rPr>
          <w:rFonts w:ascii="Times New Roman" w:hAnsi="Times New Roman"/>
          <w:sz w:val="20"/>
        </w:rPr>
        <w:t>”), composed of $400 million of three-year commitments (the “</w:t>
      </w:r>
      <w:r>
        <w:rPr>
          <w:rFonts w:ascii="Times New Roman" w:hAnsi="Times New Roman"/>
          <w:sz w:val="20"/>
          <w:u w:val="single"/>
        </w:rPr>
        <w:t>Three-Year Tranche</w:t>
      </w:r>
      <w:r>
        <w:rPr>
          <w:rFonts w:ascii="Times New Roman" w:hAnsi="Times New Roman"/>
          <w:sz w:val="20"/>
        </w:rPr>
        <w:t>”) and $300 million of four-year commitments (the “</w:t>
      </w:r>
      <w:r>
        <w:rPr>
          <w:rFonts w:ascii="Times New Roman" w:hAnsi="Times New Roman"/>
          <w:sz w:val="20"/>
          <w:u w:val="single"/>
        </w:rPr>
        <w:t>Four-Year Tranche</w:t>
      </w:r>
      <w:r>
        <w:rPr>
          <w:rFonts w:ascii="Times New Roman" w:hAnsi="Times New Roman"/>
          <w:sz w:val="20"/>
        </w:rPr>
        <w:t>”). Borrowings under the Term Loan Commitments are to be used to finance a portion of the consideration for the Acquisition (as defined below) and fees and expenses incurred in connection therewith and related transactions. The Term Loan Commitments will be automatically and permanently terminated if the closing date (the “</w:t>
      </w:r>
      <w:r>
        <w:rPr>
          <w:rFonts w:ascii="Times New Roman" w:hAnsi="Times New Roman"/>
          <w:sz w:val="20"/>
          <w:u w:val="single"/>
        </w:rPr>
        <w:t>Closing Date</w:t>
      </w:r>
      <w:r>
        <w:rPr>
          <w:rFonts w:ascii="Times New Roman" w:hAnsi="Times New Roman"/>
          <w:sz w:val="20"/>
        </w:rPr>
        <w:t xml:space="preserve">”) of the Acquisition does not occur. </w:t>
      </w:r>
    </w:p>
    <w:p>
      <w:pPr>
        <w:pStyle w:val="TextBody"/>
        <w:bidi w:val="0"/>
        <w:spacing w:before="240" w:after="0"/>
        <w:jc w:val="left"/>
        <w:rPr>
          <w:rFonts w:ascii="Times New Roman" w:hAnsi="Times New Roman"/>
          <w:sz w:val="20"/>
        </w:rPr>
      </w:pPr>
      <w:r>
        <w:rPr>
          <w:rFonts w:ascii="Times New Roman" w:hAnsi="Times New Roman"/>
          <w:sz w:val="20"/>
        </w:rPr>
        <w:t xml:space="preserve">The Three-Year Tranche will mature on the three-year anniversary of the Closing Date, and the Four-Year Tranche will mature on the four-year anniversary of the Closing Date. Loans under the Three-Year Tranche are not subject to amortization. Loans under the Four-Year Tranche are subject to amortization in quarterly principal installments (subject to the application of certain prepayments in accordance with the terms of the New Term Loan Agreement) commencing with the first full fiscal quarter ending after the one-year anniversary of the Closing Date, at the rate of 5% per annum, increasing to 10% per annum on the first full fiscal quarter ending after the third-year anniversary of the Closing Date until the maturity date of the Four-Year Tranche. </w:t>
      </w:r>
    </w:p>
    <w:p>
      <w:pPr>
        <w:pStyle w:val="TextBody"/>
        <w:bidi w:val="0"/>
        <w:spacing w:before="240" w:after="0"/>
        <w:jc w:val="left"/>
        <w:rPr>
          <w:rFonts w:ascii="Times New Roman" w:hAnsi="Times New Roman"/>
          <w:sz w:val="20"/>
        </w:rPr>
      </w:pPr>
      <w:r>
        <w:rPr>
          <w:rFonts w:ascii="Times New Roman" w:hAnsi="Times New Roman"/>
          <w:sz w:val="20"/>
        </w:rPr>
        <w:t xml:space="preserve">Outstanding loans under the New Term Loan Agreement bear interest, at the Company’s option, at a rate equal to (i) in the case of the Three-Year Tranche either (a) Term SOFR, as defined in the New Term Loan Agreement, plus a margin of 1.000% to 1.500%, or (b) Base Rate (defined below), plus a margin of 0.000% to 0.500% and (ii) in the case of the Four-Year Tranche either (a) Term SOFR plus a margin of 1.125% to 1.625%, or (b) Base Rate, plus a margin of 0.125% to 0.625%. The Base Rate equals the highest of (i) the Federal Funds Rate, as defined in the New Term Loan Agreement, plus 1.00%, (ii) Bank of America’s prime rate, and (iii) Term SOFR plus 1.00%. In each of the foregoing cases, the applicable margin is based on the Company’s Consolidated Leverage Ratio and Debt Rating, each as defined in the New Term Loan Agreement, as of the most recent fiscal quarter. The Company must also pay ticking fees to the lenders under the New Term Loan Agreement of 0.175% on any undrawn commitments under the Three-Year Tranche or the Four-Year Tranche accruing at all times from and including the date that is sixty days after the effective date of the New Term Loan Agreement. </w:t>
      </w:r>
    </w:p>
    <w:p>
      <w:pPr>
        <w:pStyle w:val="TextBody"/>
        <w:bidi w:val="0"/>
        <w:spacing w:before="240" w:after="0"/>
        <w:jc w:val="left"/>
        <w:rPr>
          <w:rFonts w:ascii="Times New Roman" w:hAnsi="Times New Roman"/>
          <w:sz w:val="20"/>
        </w:rPr>
      </w:pPr>
      <w:r>
        <w:rPr>
          <w:rFonts w:ascii="Times New Roman" w:hAnsi="Times New Roman"/>
          <w:sz w:val="20"/>
        </w:rPr>
        <w:t>The obligations under the New Term Loan Agreement are not guaranteed and are not secured by any assets of the Company or any of its subsidiaries. The New Term Loan Agreement requires the Company to maintain a Consolidated Leverage Ratio, as defined in the New Term Loan Agreement, of not more than 3.50:1.00 as of the end of any fiscal quarter (subject to the Acquisition Adjustment described below). The New Term Loan Agreement provides that, for purposes of calculating the Consolidated Leverage Ratio, funded indebtedness excludes undrawn standby performance letters of credit included in the calculation of Consolidated Funded Indebtedness (as defined in the New Term Loan Agreement). Additionally, notwithstanding the terms discussed above, subject to certain conditions, if a permitted acquisition or series of permitted acquisitions having consideration exceeding $200.0 million occurs during a fiscal quarter, the maximum Consolidated Leverage Ratio may be temporarily increased to up to 4.00:1.00 during such fiscal quarter and the subsequent four fiscal quarters (the “</w:t>
      </w:r>
      <w:r>
        <w:rPr>
          <w:rFonts w:ascii="Times New Roman" w:hAnsi="Times New Roman"/>
          <w:sz w:val="20"/>
          <w:u w:val="single"/>
        </w:rPr>
        <w:t>Acquisition Adjustment</w:t>
      </w:r>
      <w:r>
        <w:rPr>
          <w:rFonts w:ascii="Times New Roman" w:hAnsi="Times New Roman"/>
          <w:sz w:val="20"/>
        </w:rPr>
        <w:t xml:space="preserve">”). Subject to customary exceptions, the New Term Loan Agreement limits the borrowers’ ability to engage in certain activities, including but not limited to acquisitions, mergers and consolidations, debt incurrence, investments, asset sales, and lien incurrence. The New Term Loan Agreement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w:t>
      </w:r>
    </w:p>
    <w:p>
      <w:pPr>
        <w:pStyle w:val="TextBody"/>
        <w:bidi w:val="0"/>
        <w:spacing w:before="240" w:after="0"/>
        <w:jc w:val="left"/>
        <w:rPr>
          <w:rFonts w:ascii="Times New Roman" w:hAnsi="Times New Roman"/>
          <w:sz w:val="20"/>
        </w:rPr>
      </w:pPr>
      <w:r>
        <w:rPr>
          <w:rFonts w:ascii="Times New Roman" w:hAnsi="Times New Roman"/>
          <w:sz w:val="20"/>
        </w:rPr>
        <w:t xml:space="preserve">The lenders and their respective affiliates are full service financial institutions engaged in various activities, which may include sales and trading, commercial and investment banking, advisory, investment management, investment research and principal investment, hedging, market making, brokerage and other financial and non-financial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activities and services. Some of the lenders and their affiliates have engaged in, and may in the future engage in, investment banking and other commercial dealings in the ordinary course of business with the Company or its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New Term Loan Agreement is not complete and is qualified in its entirety by reference to the full text of the amendment, which is filed as Exhibit 10.1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to Existing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July 7, 2026, the Company amended its existing amended and restated credit agreement, dated as of June 26, 2025 (as amended the “Credit Facility”) among the Company and MasTec North America, as borrowers, Bank of America, N.A., as Administrative Agent, Swing Line Lender and an L/C Issuer, and the other lenders party thereto. The amendment increased the US dollar revolving borrowing commitments under the Credit Facility by $350 million to an aggregate amount of $2,250 million. The other terms and conditions of the Credit Facility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The lenders and their respective affiliates are full service financial institutions engaged in various activities, which may include sales and trading, commercial and investment banking, advisory, investment management, investment research and principal investment, hedging, market making, brokerage and other financial and non-financial activities and services. Some of the lenders and their affiliates have engaged in, and may in the future engage in, investment banking and other commercial dealings in the ordinary course of business with the Company or its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above description of the amendment is not complete and is qualified in its entirety by reference to the full text of the amendment, which is filed as Exhibit 10.2 hereto and incorporated by reference herein.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under Item 1.01 of this Current Report on Form 8-K is incorporated by reference into this Item 2.03.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On July 7, 2026, the Company agreed to acquire Electrical Specialists, Inc., d/b/a the Superior Group (the</w:t>
      </w:r>
      <w:r>
        <w:rPr>
          <w:rFonts w:ascii="Times New Roman" w:hAnsi="Times New Roman"/>
          <w:sz w:val="20"/>
          <w:u w:val="single"/>
        </w:rPr>
        <w:t xml:space="preserve"> </w:t>
      </w:r>
      <w:r>
        <w:rPr>
          <w:rFonts w:ascii="Times New Roman" w:hAnsi="Times New Roman"/>
          <w:sz w:val="20"/>
        </w:rPr>
        <w:t>“</w:t>
      </w:r>
      <w:r>
        <w:rPr>
          <w:rFonts w:ascii="Times New Roman" w:hAnsi="Times New Roman"/>
          <w:sz w:val="20"/>
          <w:u w:val="single"/>
        </w:rPr>
        <w:t>Superior Group</w:t>
      </w:r>
      <w:r>
        <w:rPr>
          <w:rFonts w:ascii="Times New Roman" w:hAnsi="Times New Roman"/>
          <w:sz w:val="20"/>
        </w:rPr>
        <w:t>”), pursuant to a Share Purchase Agreement (the “</w:t>
      </w:r>
      <w:r>
        <w:rPr>
          <w:rFonts w:ascii="Times New Roman" w:hAnsi="Times New Roman"/>
          <w:sz w:val="20"/>
          <w:u w:val="single"/>
        </w:rPr>
        <w:t>Acquisition Agreement</w:t>
      </w:r>
      <w:r>
        <w:rPr>
          <w:rFonts w:ascii="Times New Roman" w:hAnsi="Times New Roman"/>
          <w:sz w:val="20"/>
        </w:rPr>
        <w:t>”) among the Company, Superior Group, Stewshi Co., Inc., as the seller, and the shareholders and shareholder representative named therein. Upon consummation of the transactions contemplated by the Acquisition Agreement (the “</w:t>
      </w:r>
      <w:r>
        <w:rPr>
          <w:rFonts w:ascii="Times New Roman" w:hAnsi="Times New Roman"/>
          <w:sz w:val="20"/>
          <w:u w:val="single"/>
        </w:rPr>
        <w:t>Acquisition</w:t>
      </w:r>
      <w:r>
        <w:rPr>
          <w:rFonts w:ascii="Times New Roman" w:hAnsi="Times New Roman"/>
          <w:sz w:val="20"/>
        </w:rPr>
        <w:t xml:space="preserve">”), the Superior Group will become a wholly-owned subsidiary of the Company. The Superior Group is a premier full-service electrical contractor focused on critical infrastructure. The Superior Group is a recognized leader in building data center infrastructure and also serves a diverse set of end markets including healthcare, entertainment and industrial. </w:t>
      </w:r>
    </w:p>
    <w:p>
      <w:pPr>
        <w:pStyle w:val="TextBody"/>
        <w:bidi w:val="0"/>
        <w:spacing w:before="240" w:after="0"/>
        <w:jc w:val="left"/>
        <w:rPr>
          <w:rFonts w:ascii="Times New Roman" w:hAnsi="Times New Roman"/>
          <w:sz w:val="20"/>
        </w:rPr>
      </w:pPr>
      <w:r>
        <w:rPr>
          <w:rFonts w:ascii="Times New Roman" w:hAnsi="Times New Roman"/>
          <w:sz w:val="20"/>
        </w:rPr>
        <w:t>As partial consideration for the Acquisition, the Company will issue shares (the “</w:t>
      </w:r>
      <w:r>
        <w:rPr>
          <w:rFonts w:ascii="Times New Roman" w:hAnsi="Times New Roman"/>
          <w:sz w:val="20"/>
          <w:u w:val="single"/>
        </w:rPr>
        <w:t>Consideration Shares</w:t>
      </w:r>
      <w:r>
        <w:rPr>
          <w:rFonts w:ascii="Times New Roman" w:hAnsi="Times New Roman"/>
          <w:sz w:val="20"/>
        </w:rPr>
        <w:t>”) of its common stock, par value $0.10 per share, to the holders (the “</w:t>
      </w:r>
      <w:r>
        <w:rPr>
          <w:rFonts w:ascii="Times New Roman" w:hAnsi="Times New Roman"/>
          <w:sz w:val="20"/>
          <w:u w:val="single"/>
        </w:rPr>
        <w:t>Recipient Holders</w:t>
      </w:r>
      <w:r>
        <w:rPr>
          <w:rFonts w:ascii="Times New Roman" w:hAnsi="Times New Roman"/>
          <w:sz w:val="20"/>
        </w:rPr>
        <w:t xml:space="preserve">”) of the Seller’s equity securities. Based on current estimates of the purchase price, the Company anticipates that it will issue approximately 1,195,721 Consideration Shares, having a value of approximately $475,000,000 based on the average of the daily volume weighted average prices of a share of Company’s common stock on the New York Stock Exchange for the five trading days ended July 6, 2026, and representing approximately 1.5% of the outstanding shares of the Company’s common stock after giving effect to the issuance thereof. The precise amount of Consideration Shares will be subject to adjustment as a result of customary purchase price adjustments at the time of consummation of the Acquisition. It is currently contemplated that the Acquisition will be completed in the third quarter of 2026 and is subject to customary closing conditions, including, termination of antitrust review. </w:t>
      </w:r>
    </w:p>
    <w:p>
      <w:pPr>
        <w:pStyle w:val="TextBody"/>
        <w:bidi w:val="0"/>
        <w:spacing w:before="240" w:after="0"/>
        <w:jc w:val="left"/>
        <w:rPr>
          <w:rFonts w:ascii="Times New Roman" w:hAnsi="Times New Roman"/>
          <w:sz w:val="20"/>
        </w:rPr>
      </w:pPr>
      <w:r>
        <w:rPr>
          <w:rFonts w:ascii="Times New Roman" w:hAnsi="Times New Roman"/>
          <w:sz w:val="20"/>
        </w:rPr>
        <w:t>The sale and issuance of the Consideration Shares will not be registered under the Securities Act of 1933, as amended (the “</w:t>
      </w:r>
      <w:r>
        <w:rPr>
          <w:rFonts w:ascii="Times New Roman" w:hAnsi="Times New Roman"/>
          <w:sz w:val="20"/>
          <w:u w:val="single"/>
        </w:rPr>
        <w:t>Securities Act</w:t>
      </w:r>
      <w:r>
        <w:rPr>
          <w:rFonts w:ascii="Times New Roman" w:hAnsi="Times New Roman"/>
          <w:sz w:val="20"/>
        </w:rPr>
        <w:t xml:space="preserve">”), in reliance upon the exemption provided in Section 4(a)(2) of the Securities Act and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Rule 506 of Regulation D promulgated thereunder as a transaction by an issuer not involving a public offering. Each Recipient Holder has represented that such Recipient Holder is an “accredited investor,” as that term is defined in Rule 501(a) of Regulation D of the Securities Act. The Consideration Shares will be issued subject to a restrictive legend advising that the Consideration Shares may not be transferred or sold except pursuant to the registration provisions of the Securities Act or pursuant to an opinion of counsel satisfactory to the Company that such registration is not required.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30, 2026, the Board of Directors (the “Board”) of the Company appointed Mr. Manuel Benito Miranda as a Class II director to fill a vacancy in that Board Class following an increase in the size of the Board from eight (8) to nine (9) directors. In accordance with the Company’s Amended and Restated Bylaws and the Florida Business Corporation Act, Mr. Miranda will serve for an initial term ending at the Company’s 2027 Annual Meeting of Shareholders. Mr. Miranda has also been appointed to the Compensation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Miranda and any other person pursuant to which Mr. Miranda was appointed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Mr. Miranda will participate in the standard non-employee director compensation arrangements described under the section entitled “Compensation of Directors” in the Company’s 2026 Proxy Statement, filed with the Securities and Exchange Commission on April 9, 2026. </w:t>
      </w:r>
    </w:p>
    <w:p>
      <w:pPr>
        <w:pStyle w:val="TextBody"/>
        <w:bidi w:val="0"/>
        <w:spacing w:before="240" w:after="0"/>
        <w:jc w:val="left"/>
        <w:rPr>
          <w:rFonts w:ascii="Times New Roman" w:hAnsi="Times New Roman"/>
          <w:sz w:val="20"/>
        </w:rPr>
      </w:pPr>
      <w:r>
        <w:rPr>
          <w:rFonts w:ascii="Times New Roman" w:hAnsi="Times New Roman"/>
          <w:sz w:val="20"/>
        </w:rPr>
        <w:t xml:space="preserve">Since the beginning of the Company’s last fiscal year, the Company has not engaged in any transaction, nor is there any currently proposed transaction, in which Mr. Miranda had or will have a direct or indirect material interest in which the amount involved exceeded or would exceed $120,000.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60"/>
        <w:gridCol w:w="9360"/>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77261dex101.htm">
              <w:r>
                <w:rPr>
                  <w:rStyle w:val="InternetLink"/>
                </w:rPr>
                <w:t xml:space="preserve">Term Loan Agreement, dated as of July 7, 2026, by and among MasTec, Inc. and MasTec North America, Inc., as Borrowers, Bank of America, N.A., as Administrative Agent, and the other lenders party thereto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hyperlink w:anchor="d77261dex102.htm">
              <w:r>
                <w:rPr>
                  <w:rStyle w:val="InternetLink"/>
                </w:rPr>
                <w:t xml:space="preserve">Amendment No. 1 to Amended and Restated Credit Agreement, dated as of July 7, 2026, by and among MasTec, Inc. and MasTec North America, Inc. as Borrowers, Bank of America, N.A., as Administrative Agent, Swing Line Lender and L/C Issuer, and the other lenders party thereto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have been omitted pursuant to Item 601(a)(5) of Regulation S-K. The Company agrees to furnish supplementally a copy of any omitted schedule or exhibit to the Securities and Exchange Commission upon its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23" w:type="dxa"/>
        <w:jc w:val="left"/>
        <w:tblInd w:w="0" w:type="dxa"/>
        <w:tblLayout w:type="fixed"/>
        <w:tblCellMar>
          <w:top w:w="0" w:type="dxa"/>
          <w:left w:w="0" w:type="dxa"/>
          <w:bottom w:w="0" w:type="dxa"/>
          <w:right w:w="0" w:type="dxa"/>
        </w:tblCellMar>
      </w:tblPr>
      <w:tblGrid>
        <w:gridCol w:w="1775"/>
        <w:gridCol w:w="60"/>
        <w:gridCol w:w="23"/>
        <w:gridCol w:w="60"/>
        <w:gridCol w:w="365"/>
        <w:gridCol w:w="60"/>
        <w:gridCol w:w="5480"/>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5" w:type="dxa"/>
            <w:gridSpan w:val="3"/>
            <w:tcBorders/>
            <w:vAlign w:val="center"/>
          </w:tcPr>
          <w:p>
            <w:pPr>
              <w:pStyle w:val="TableContents"/>
              <w:bidi w:val="0"/>
              <w:spacing w:before="0" w:after="283"/>
              <w:jc w:val="left"/>
              <w:rPr>
                <w:b/>
              </w:rPr>
            </w:pPr>
            <w:r>
              <w:rPr>
                <w:b/>
              </w:rPr>
              <w:t>MASTEC,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Alberto de Cardenas</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Alberto de Cardenas</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jc w:val="right"/>
        <w:rPr>
          <w:rFonts w:ascii="Times New Roman" w:hAnsi="Times New Roman"/>
          <w:b/>
          <w:sz w:val="20"/>
        </w:rPr>
      </w:pPr>
      <w:bookmarkStart w:id="2" w:name="d77261dex101.htm"/>
      <w:bookmarkStart w:id="3" w:name="ksd77261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right"/>
        <w:rPr>
          <w:rFonts w:ascii="Times New Roman" w:hAnsi="Times New Roman"/>
          <w:sz w:val="20"/>
        </w:rPr>
      </w:pPr>
      <w:r>
        <w:rPr>
          <w:rFonts w:ascii="Times New Roman" w:hAnsi="Times New Roman"/>
          <w:sz w:val="20"/>
        </w:rPr>
        <w:t xml:space="preserve">Published CUSIP Number: 57632EBD6 </w:t>
      </w:r>
    </w:p>
    <w:p>
      <w:pPr>
        <w:pStyle w:val="TextBody"/>
        <w:bidi w:val="0"/>
        <w:spacing w:before="0" w:after="0"/>
        <w:jc w:val="right"/>
        <w:rPr>
          <w:rFonts w:ascii="Times New Roman" w:hAnsi="Times New Roman"/>
          <w:sz w:val="20"/>
        </w:rPr>
      </w:pPr>
      <w:r>
        <w:rPr>
          <w:rFonts w:ascii="Times New Roman" w:hAnsi="Times New Roman"/>
          <w:sz w:val="20"/>
        </w:rPr>
        <w:t xml:space="preserve">Published Three-Year Term Loan Facility CUSIP: 57632EBE4 </w:t>
      </w:r>
    </w:p>
    <w:p>
      <w:pPr>
        <w:pStyle w:val="TextBody"/>
        <w:bidi w:val="0"/>
        <w:spacing w:before="0" w:after="0"/>
        <w:jc w:val="right"/>
        <w:rPr>
          <w:rFonts w:ascii="Times New Roman" w:hAnsi="Times New Roman"/>
          <w:sz w:val="20"/>
        </w:rPr>
      </w:pPr>
      <w:r>
        <w:rPr>
          <w:rFonts w:ascii="Times New Roman" w:hAnsi="Times New Roman"/>
          <w:sz w:val="20"/>
        </w:rPr>
        <w:t xml:space="preserve">Published Four-Year Term Loan Facility CUSIP: 57632EBF1 </w:t>
      </w:r>
    </w:p>
    <w:p>
      <w:pPr>
        <w:pStyle w:val="TextBody"/>
        <w:bidi w:val="0"/>
        <w:spacing w:before="360" w:after="0"/>
        <w:jc w:val="left"/>
        <w:rPr>
          <w:rFonts w:ascii="Times New Roman" w:hAnsi="Times New Roman"/>
          <w:b/>
          <w:i/>
          <w:sz w:val="20"/>
        </w:rPr>
      </w:pPr>
      <w:r>
        <w:rPr>
          <w:rFonts w:ascii="Times New Roman" w:hAnsi="Times New Roman"/>
          <w:b/>
          <w:i/>
          <w:sz w:val="20"/>
        </w:rPr>
        <w:t xml:space="preserve">Florida documentary stamp tax required by law in the amount of $2,450 has been paid or will be paid directly to the Department of Revenue. Certificate of Registration No. 26-8000694050-8. </w:t>
      </w:r>
    </w:p>
    <w:p>
      <w:pPr>
        <w:pStyle w:val="TextBody"/>
        <w:bidi w:val="0"/>
        <w:spacing w:before="240" w:after="0"/>
        <w:jc w:val="center"/>
        <w:rPr>
          <w:rFonts w:ascii="Times New Roman" w:hAnsi="Times New Roman"/>
          <w:b/>
          <w:sz w:val="20"/>
        </w:rPr>
      </w:pPr>
      <w:r>
        <w:rPr>
          <w:rFonts w:ascii="Times New Roman" w:hAnsi="Times New Roman"/>
          <w:b/>
          <w:sz w:val="20"/>
        </w:rPr>
        <w:t xml:space="preserve">TERM LOAN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7,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as Borrowers, </w:t>
      </w:r>
    </w:p>
    <w:p>
      <w:pPr>
        <w:pStyle w:val="TextBody"/>
        <w:bidi w:val="0"/>
        <w:spacing w:before="240" w:after="0"/>
        <w:jc w:val="center"/>
        <w:rPr>
          <w:rFonts w:ascii="Times New Roman" w:hAnsi="Times New Roman"/>
          <w:b/>
          <w:sz w:val="20"/>
        </w:rPr>
      </w:pPr>
      <w:r>
        <w:rPr>
          <w:rFonts w:ascii="Times New Roman" w:hAnsi="Times New Roman"/>
          <w:b/>
          <w:sz w:val="20"/>
        </w:rPr>
        <w:t xml:space="preserve">BANK OF AMERICA,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OTHER LENDERS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BOFA SECURITIES,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PNC CAPITAL MARKETS LLC </w:t>
      </w:r>
    </w:p>
    <w:p>
      <w:pPr>
        <w:pStyle w:val="TextBody"/>
        <w:bidi w:val="0"/>
        <w:spacing w:before="0" w:after="0"/>
        <w:jc w:val="center"/>
        <w:rPr>
          <w:rFonts w:ascii="Times New Roman" w:hAnsi="Times New Roman"/>
          <w:b/>
          <w:sz w:val="20"/>
        </w:rPr>
      </w:pPr>
      <w:r>
        <w:rPr>
          <w:rFonts w:ascii="Times New Roman" w:hAnsi="Times New Roman"/>
          <w:b/>
          <w:sz w:val="20"/>
        </w:rPr>
        <w:t xml:space="preserve">TRUIST SECURITIES,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WELLS FARGO SECURITIES, LLC,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240" w:after="0"/>
        <w:jc w:val="center"/>
        <w:rPr>
          <w:rFonts w:ascii="Times New Roman" w:hAnsi="Times New Roman"/>
          <w:b/>
          <w:sz w:val="20"/>
        </w:rPr>
      </w:pPr>
      <w:r>
        <w:rPr>
          <w:rFonts w:ascii="Times New Roman" w:hAnsi="Times New Roman"/>
          <w:b/>
          <w:sz w:val="20"/>
        </w:rPr>
        <w:t xml:space="preserve">PNC CAPITAL MARKETS LLC </w:t>
      </w:r>
    </w:p>
    <w:p>
      <w:pPr>
        <w:pStyle w:val="TextBody"/>
        <w:bidi w:val="0"/>
        <w:spacing w:before="0" w:after="0"/>
        <w:jc w:val="center"/>
        <w:rPr>
          <w:rFonts w:ascii="Times New Roman" w:hAnsi="Times New Roman"/>
          <w:b/>
          <w:sz w:val="20"/>
        </w:rPr>
      </w:pPr>
      <w:r>
        <w:rPr>
          <w:rFonts w:ascii="Times New Roman" w:hAnsi="Times New Roman"/>
          <w:b/>
          <w:sz w:val="20"/>
        </w:rPr>
        <w:t xml:space="preserve">TRUIST BANK </w:t>
      </w:r>
    </w:p>
    <w:p>
      <w:pPr>
        <w:pStyle w:val="TextBody"/>
        <w:bidi w:val="0"/>
        <w:spacing w:before="0" w:after="0"/>
        <w:jc w:val="center"/>
        <w:rPr>
          <w:rFonts w:ascii="Times New Roman" w:hAnsi="Times New Roman"/>
          <w:b/>
          <w:sz w:val="20"/>
        </w:rPr>
      </w:pPr>
      <w:r>
        <w:rPr>
          <w:rFonts w:ascii="Times New Roman" w:hAnsi="Times New Roman"/>
          <w:b/>
          <w:sz w:val="20"/>
        </w:rPr>
        <w:t xml:space="preserve">WELLS FARGO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Co-Syndication Agents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0"/>
        <w:gridCol w:w="69"/>
        <w:gridCol w:w="8220"/>
        <w:gridCol w:w="128"/>
        <w:gridCol w:w="96"/>
        <w:gridCol w:w="419"/>
        <w:gridCol w:w="63"/>
      </w:tblGrid>
      <w:tr>
        <w:trPr/>
        <w:tc>
          <w:tcPr>
            <w:tcW w:w="1210"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822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28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ARTICLE I.</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DEFINITIONS AND ACCOUNTING TERMS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28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Defined Terms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Other Interpretive Provisions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Accounting Terms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Rounding</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[Reserved.]</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[Reserved.]</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Times of Day</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[Reserved.]</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Making Calculations on a Pro Forma Basis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1.10</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Interest Rates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[Reserved]</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Limited Condition Transactions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28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ARTICLE II.</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COMMITMENTS AND CREDIT EXTENSIONS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28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2.01</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Loans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2.02</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Borrowings, Conversions and Continuations of Loans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2.03</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[Reserved]</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2.04</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[Reserved]</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2.05</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Prepayments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2.06</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Termination or Reduction of Commitments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2.07</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Repayment of Loans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2.08</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Interest</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2.09</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Fees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Computation of Interest and Fees; Retroactive Adjustments of Applicable Rate</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Evidence of Debt</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Payments Generally; Administrative Agent’s Clawback</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Sharing of Payments by Lenders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Company as Borrowing Agent; Joint and Several Liability</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Defaulting Lenders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Designation of Restricted and Unrestricted Subsidiaries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28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ARTICLE III.</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TAXES, YIELD PROTECTION AND ILLEGALITY</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1210" w:type="dxa"/>
            <w:tcBorders/>
            <w:vAlign w:val="center"/>
          </w:tcPr>
          <w:p>
            <w:pPr>
              <w:pStyle w:val="TableContents"/>
              <w:bidi w:val="0"/>
              <w:spacing w:before="0" w:after="283"/>
              <w:jc w:val="left"/>
              <w:rPr>
                <w:sz w:val="4"/>
                <w:szCs w:val="4"/>
              </w:rPr>
            </w:pPr>
            <w:r>
              <w:rPr>
                <w:sz w:val="4"/>
                <w:szCs w:val="4"/>
              </w:rPr>
            </w:r>
          </w:p>
        </w:tc>
        <w:tc>
          <w:tcPr>
            <w:tcW w:w="8289"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3.01</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Taxes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3.02</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Illegality</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3.03</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Inability to Determine Rates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3.04</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Increased Costs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3.05</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Compensation for Losses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3.06</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Mitigation Obligations; Replacement of Lenders</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210" w:type="dxa"/>
            <w:tcBorders/>
          </w:tcPr>
          <w:p>
            <w:pPr>
              <w:pStyle w:val="TableContents"/>
              <w:bidi w:val="0"/>
              <w:spacing w:before="0" w:after="0"/>
              <w:jc w:val="left"/>
              <w:rPr>
                <w:rFonts w:ascii="Times New Roman" w:hAnsi="Times New Roman"/>
                <w:sz w:val="20"/>
              </w:rPr>
            </w:pPr>
            <w:r>
              <w:rPr>
                <w:rFonts w:ascii="Times New Roman" w:hAnsi="Times New Roman"/>
                <w:sz w:val="20"/>
              </w:rPr>
              <w:t>3.07</w:t>
            </w:r>
          </w:p>
        </w:tc>
        <w:tc>
          <w:tcPr>
            <w:tcW w:w="69" w:type="dxa"/>
            <w:tcBorders/>
            <w:vAlign w:val="bottom"/>
          </w:tcPr>
          <w:p>
            <w:pPr>
              <w:pStyle w:val="TableContents"/>
              <w:bidi w:val="0"/>
              <w:spacing w:before="0" w:after="283"/>
              <w:jc w:val="left"/>
              <w:rPr/>
            </w:pPr>
            <w:r>
              <w:rPr/>
              <w:t> </w:t>
            </w:r>
          </w:p>
        </w:tc>
        <w:tc>
          <w:tcPr>
            <w:tcW w:w="8220" w:type="dxa"/>
            <w:tcBorders/>
            <w:vAlign w:val="bottom"/>
          </w:tcPr>
          <w:p>
            <w:pPr>
              <w:pStyle w:val="TableContents"/>
              <w:bidi w:val="0"/>
              <w:spacing w:before="0" w:after="283"/>
              <w:jc w:val="left"/>
              <w:rPr/>
            </w:pPr>
            <w:r>
              <w:rPr/>
              <w:t>Survival</w:t>
            </w:r>
          </w:p>
        </w:tc>
        <w:tc>
          <w:tcPr>
            <w:tcW w:w="12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70"/>
        <w:gridCol w:w="84"/>
        <w:gridCol w:w="8032"/>
        <w:gridCol w:w="140"/>
        <w:gridCol w:w="96"/>
        <w:gridCol w:w="420"/>
        <w:gridCol w:w="63"/>
      </w:tblGrid>
      <w:tr>
        <w:trPr/>
        <w:tc>
          <w:tcPr>
            <w:tcW w:w="137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370"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ARTICLE IV.</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CONDITIONS PRECEDENT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370"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4.01</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Conditions to Effective Date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4.02</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Conditions to Closing Date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1370"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ARTICLE V.</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REPRESENTATIONS AND WARRANTIES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1370"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Existence, Qualification and Power</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5.02</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Authorization; No Contravention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Governmental Authorization; Other Consents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5.04</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Binding Effect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5.05</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Financial Statements; No Material Adverse Effect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5.06</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Litigation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5.07</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No Default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5.08</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Ownership of Property; Liens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5.09</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Environmental Compliance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Insurance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Taxes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ERISA Compliance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Subsidiaries; Equity Interests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5.14</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Margin Regulations; Investment Company Act</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5.15</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Disclosure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5.16</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Compliance with Laws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5.17</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Taxpayer Identification Number; Other Identifying Information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5.18</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Intellectual Property; Licenses, Etc</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5.19</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Solvency</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5.20</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Casualty, Etc</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5.21</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Labor Matters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5.22</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[Reserved]</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5.23</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OFAC; Anti-Corruption Laws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5.24</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[Reserved.]</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5.25</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Affected Financial Institution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5.26</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Beneficial Ownership Certification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5.27</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Covered Entities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1370"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ARTICLE VI.</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AFFIRMATIVE COVENANTS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1370" w:type="dxa"/>
            <w:tcBorders/>
            <w:vAlign w:val="center"/>
          </w:tcPr>
          <w:p>
            <w:pPr>
              <w:pStyle w:val="TableContents"/>
              <w:bidi w:val="0"/>
              <w:spacing w:before="0" w:after="283"/>
              <w:jc w:val="left"/>
              <w:rPr>
                <w:sz w:val="4"/>
                <w:szCs w:val="4"/>
              </w:rPr>
            </w:pPr>
            <w:r>
              <w:rPr>
                <w:sz w:val="4"/>
                <w:szCs w:val="4"/>
              </w:rPr>
            </w:r>
          </w:p>
        </w:tc>
        <w:tc>
          <w:tcPr>
            <w:tcW w:w="8116"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6.01</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Financial Statements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6.02</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Certificates; Other Information</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6.03</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Notices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6.04</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Payment of Obligations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6.05</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Preservation of Existence, Etc</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6.06</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Maintenance of Properties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6.07</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Maintenance of Insurance</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6.08</w:t>
            </w:r>
          </w:p>
        </w:tc>
        <w:tc>
          <w:tcPr>
            <w:tcW w:w="84" w:type="dxa"/>
            <w:tcBorders/>
            <w:vAlign w:val="bottom"/>
          </w:tcPr>
          <w:p>
            <w:pPr>
              <w:pStyle w:val="TableContents"/>
              <w:bidi w:val="0"/>
              <w:spacing w:before="0" w:after="283"/>
              <w:jc w:val="left"/>
              <w:rPr/>
            </w:pPr>
            <w:r>
              <w:rPr/>
              <w:t> </w:t>
            </w:r>
          </w:p>
        </w:tc>
        <w:tc>
          <w:tcPr>
            <w:tcW w:w="8032" w:type="dxa"/>
            <w:tcBorders/>
            <w:vAlign w:val="bottom"/>
          </w:tcPr>
          <w:p>
            <w:pPr>
              <w:pStyle w:val="TableContents"/>
              <w:bidi w:val="0"/>
              <w:spacing w:before="0" w:after="283"/>
              <w:jc w:val="left"/>
              <w:rPr/>
            </w:pPr>
            <w:r>
              <w:rPr/>
              <w:t>Compliance with Laws</w:t>
            </w:r>
          </w:p>
        </w:tc>
        <w:tc>
          <w:tcPr>
            <w:tcW w:w="14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5"/>
        <w:gridCol w:w="66"/>
        <w:gridCol w:w="8122"/>
        <w:gridCol w:w="125"/>
        <w:gridCol w:w="96"/>
        <w:gridCol w:w="419"/>
        <w:gridCol w:w="62"/>
      </w:tblGrid>
      <w:tr>
        <w:trPr/>
        <w:tc>
          <w:tcPr>
            <w:tcW w:w="1315"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812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3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1315" w:type="dxa"/>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6.09</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Books and Records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Inspection Rights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Use of Proceeds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Compliance with Environmental Laws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Anti-Corruption Laws; Anti-Money Laundering Laws; Sanctions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rHeight w:val="120" w:hRule="atLeast"/>
        </w:trPr>
        <w:tc>
          <w:tcPr>
            <w:tcW w:w="1315" w:type="dxa"/>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ARTICLE VII.</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NEGATIVE COVENANTS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rHeight w:val="120" w:hRule="atLeast"/>
        </w:trPr>
        <w:tc>
          <w:tcPr>
            <w:tcW w:w="1315" w:type="dxa"/>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7.01</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Liens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7.02</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Acquisitions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7.03</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Indebtedness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7.04</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Fundamental Changes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7.05</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Dispositions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7.06</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Change in Nature of Business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7.07</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Transactions with Affiliates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7.08</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Use of Proceeds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7.09</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Consolidated Leverage Ratio</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Amendments of Organization Documents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Fiscal Year</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rHeight w:val="120" w:hRule="atLeast"/>
        </w:trPr>
        <w:tc>
          <w:tcPr>
            <w:tcW w:w="1315" w:type="dxa"/>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ARTICLE VIII.</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EVENTS OF DEFAULT AND REMEDIES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rHeight w:val="120" w:hRule="atLeast"/>
        </w:trPr>
        <w:tc>
          <w:tcPr>
            <w:tcW w:w="1315" w:type="dxa"/>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8.01</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Events of Default</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8.02</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Remedies Upon Event of Default</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8.03</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Application of Funds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rHeight w:val="120" w:hRule="atLeast"/>
        </w:trPr>
        <w:tc>
          <w:tcPr>
            <w:tcW w:w="1315" w:type="dxa"/>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ARTICLE IX.</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ADMINISTRATIVE AGENT</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rHeight w:val="120" w:hRule="atLeast"/>
        </w:trPr>
        <w:tc>
          <w:tcPr>
            <w:tcW w:w="1315" w:type="dxa"/>
            <w:tcBorders/>
            <w:vAlign w:val="center"/>
          </w:tcPr>
          <w:p>
            <w:pPr>
              <w:pStyle w:val="TableContents"/>
              <w:bidi w:val="0"/>
              <w:spacing w:before="0" w:after="283"/>
              <w:jc w:val="left"/>
              <w:rPr>
                <w:sz w:val="4"/>
                <w:szCs w:val="4"/>
              </w:rPr>
            </w:pPr>
            <w:r>
              <w:rPr>
                <w:sz w:val="4"/>
                <w:szCs w:val="4"/>
              </w:rPr>
            </w:r>
          </w:p>
        </w:tc>
        <w:tc>
          <w:tcPr>
            <w:tcW w:w="8188" w:type="dxa"/>
            <w:gridSpan w:val="2"/>
            <w:tcBorders/>
            <w:vAlign w:val="center"/>
          </w:tcPr>
          <w:p>
            <w:pPr>
              <w:pStyle w:val="TableContents"/>
              <w:bidi w:val="0"/>
              <w:spacing w:before="0" w:after="283"/>
              <w:jc w:val="left"/>
              <w:rPr>
                <w:sz w:val="4"/>
                <w:szCs w:val="4"/>
              </w:rPr>
            </w:pPr>
            <w:r>
              <w:rPr>
                <w:sz w:val="4"/>
                <w:szCs w:val="4"/>
              </w:rPr>
            </w:r>
          </w:p>
        </w:tc>
        <w:tc>
          <w:tcPr>
            <w:tcW w:w="702" w:type="dxa"/>
            <w:gridSpan w:val="4"/>
            <w:tcBorders/>
            <w:vAlign w:val="center"/>
          </w:tcPr>
          <w:p>
            <w:pPr>
              <w:pStyle w:val="TableContents"/>
              <w:bidi w:val="0"/>
              <w:spacing w:before="0" w:after="283"/>
              <w:jc w:val="left"/>
              <w:rPr>
                <w:sz w:val="4"/>
                <w:szCs w:val="4"/>
              </w:rPr>
            </w:pPr>
            <w:r>
              <w:rPr>
                <w:sz w:val="4"/>
                <w:szCs w:val="4"/>
              </w:rPr>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9.01</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Appointment and Authority</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9.02</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Rights as a Lender</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9.03</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Exculpatory Provisions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9.04</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Reliance by Administrative Agent</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9.05</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Delegation of Duties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9.06</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Resignation of Administrative Agent</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9.07</w:t>
            </w:r>
          </w:p>
        </w:tc>
        <w:tc>
          <w:tcPr>
            <w:tcW w:w="66" w:type="dxa"/>
            <w:tcBorders/>
            <w:vAlign w:val="bottom"/>
          </w:tcPr>
          <w:p>
            <w:pPr>
              <w:pStyle w:val="TableContents"/>
              <w:bidi w:val="0"/>
              <w:spacing w:before="0" w:after="283"/>
              <w:jc w:val="left"/>
              <w:rPr/>
            </w:pPr>
            <w:r>
              <w:rPr/>
              <w:t> </w:t>
            </w:r>
          </w:p>
        </w:tc>
        <w:tc>
          <w:tcPr>
            <w:tcW w:w="8122" w:type="dxa"/>
            <w:tcBorders/>
            <w:vAlign w:val="bottom"/>
          </w:tcPr>
          <w:p>
            <w:pPr>
              <w:pStyle w:val="TableContents"/>
              <w:bidi w:val="0"/>
              <w:spacing w:before="0" w:after="283"/>
              <w:jc w:val="left"/>
              <w:rPr/>
            </w:pPr>
            <w:r>
              <w:rPr/>
              <w:t>Non-Reliance on the Administrative Agent, any Arranger and the Other Lenders</w:t>
            </w:r>
          </w:p>
        </w:tc>
        <w:tc>
          <w:tcPr>
            <w:tcW w:w="12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3"/>
        <w:gridCol w:w="74"/>
        <w:gridCol w:w="8250"/>
        <w:gridCol w:w="129"/>
        <w:gridCol w:w="70"/>
        <w:gridCol w:w="445"/>
        <w:gridCol w:w="64"/>
      </w:tblGrid>
      <w:tr>
        <w:trPr/>
        <w:tc>
          <w:tcPr>
            <w:tcW w:w="1173"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825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173"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708" w:type="dxa"/>
            <w:gridSpan w:val="4"/>
            <w:tcBorders/>
            <w:vAlign w:val="center"/>
          </w:tcPr>
          <w:p>
            <w:pPr>
              <w:pStyle w:val="TableContents"/>
              <w:bidi w:val="0"/>
              <w:spacing w:before="0" w:after="283"/>
              <w:jc w:val="left"/>
              <w:rPr>
                <w:sz w:val="4"/>
                <w:szCs w:val="4"/>
              </w:rPr>
            </w:pPr>
            <w:r>
              <w:rPr>
                <w:sz w:val="4"/>
                <w:szCs w:val="4"/>
              </w:rPr>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9.08</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No Other Duties, Etc</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9.09</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Administrative Agent May File Proofs of Claim</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Certain ERISA Matters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Recovery of Erroneous Payments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rHeight w:val="120" w:hRule="atLeast"/>
        </w:trPr>
        <w:tc>
          <w:tcPr>
            <w:tcW w:w="1173"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708" w:type="dxa"/>
            <w:gridSpan w:val="4"/>
            <w:tcBorders/>
            <w:vAlign w:val="center"/>
          </w:tcPr>
          <w:p>
            <w:pPr>
              <w:pStyle w:val="TableContents"/>
              <w:bidi w:val="0"/>
              <w:spacing w:before="0" w:after="283"/>
              <w:jc w:val="left"/>
              <w:rPr>
                <w:sz w:val="4"/>
                <w:szCs w:val="4"/>
              </w:rPr>
            </w:pPr>
            <w:r>
              <w:rPr>
                <w:sz w:val="4"/>
                <w:szCs w:val="4"/>
              </w:rPr>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ARTICLE X.</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MISCELLANEOUS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rHeight w:val="120" w:hRule="atLeast"/>
        </w:trPr>
        <w:tc>
          <w:tcPr>
            <w:tcW w:w="1173" w:type="dxa"/>
            <w:tcBorders/>
            <w:vAlign w:val="center"/>
          </w:tcPr>
          <w:p>
            <w:pPr>
              <w:pStyle w:val="TableContents"/>
              <w:bidi w:val="0"/>
              <w:spacing w:before="0" w:after="283"/>
              <w:jc w:val="left"/>
              <w:rPr>
                <w:sz w:val="4"/>
                <w:szCs w:val="4"/>
              </w:rPr>
            </w:pPr>
            <w:r>
              <w:rPr>
                <w:sz w:val="4"/>
                <w:szCs w:val="4"/>
              </w:rPr>
            </w:r>
          </w:p>
        </w:tc>
        <w:tc>
          <w:tcPr>
            <w:tcW w:w="8324" w:type="dxa"/>
            <w:gridSpan w:val="2"/>
            <w:tcBorders/>
            <w:vAlign w:val="center"/>
          </w:tcPr>
          <w:p>
            <w:pPr>
              <w:pStyle w:val="TableContents"/>
              <w:bidi w:val="0"/>
              <w:spacing w:before="0" w:after="283"/>
              <w:jc w:val="left"/>
              <w:rPr>
                <w:sz w:val="4"/>
                <w:szCs w:val="4"/>
              </w:rPr>
            </w:pPr>
            <w:r>
              <w:rPr>
                <w:sz w:val="4"/>
                <w:szCs w:val="4"/>
              </w:rPr>
            </w:r>
          </w:p>
        </w:tc>
        <w:tc>
          <w:tcPr>
            <w:tcW w:w="708" w:type="dxa"/>
            <w:gridSpan w:val="4"/>
            <w:tcBorders/>
            <w:vAlign w:val="center"/>
          </w:tcPr>
          <w:p>
            <w:pPr>
              <w:pStyle w:val="TableContents"/>
              <w:bidi w:val="0"/>
              <w:spacing w:before="0" w:after="283"/>
              <w:jc w:val="left"/>
              <w:rPr>
                <w:sz w:val="4"/>
                <w:szCs w:val="4"/>
              </w:rPr>
            </w:pPr>
            <w:r>
              <w:rPr>
                <w:sz w:val="4"/>
                <w:szCs w:val="4"/>
              </w:rPr>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10.01</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Amendments, Etc</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10.02</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Notices; Effectiveness; Electronic Communication</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10.03</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No Waiver; Cumulative Remedies; Enforcement</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10.04</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Expenses; Indemnity; Damage Waiver</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10.05</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Payments Set Aside</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10.06</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Successors and Assigns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10.07</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Treatment of Certain Information; Confidentiality</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10.08</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Right of Setoff</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10.09</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Interest Rate Limitation</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Integration; Effectiveness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Survival of Representations and Warranties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Severability</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Replacement of Lenders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Governing Law; Jurisdiction; Etc</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10.15</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Waiver of Jury Trial</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10.16</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No Advisory or Fiduciary Responsibility</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10.17</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Electronic Execution; Electronic Records; Counterparts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10.18</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USA PATRIOT Act Notice</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10.19</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[Reserved.]</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10.20</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Designation as Senior Debt</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10.21</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[Reserved.]</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10.22</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Acknowledgement and Consent to Bail-In of Affected Financial Institutions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1173" w:type="dxa"/>
            <w:tcBorders/>
          </w:tcPr>
          <w:p>
            <w:pPr>
              <w:pStyle w:val="TableContents"/>
              <w:bidi w:val="0"/>
              <w:spacing w:before="0" w:after="0"/>
              <w:jc w:val="left"/>
              <w:rPr>
                <w:rFonts w:ascii="Times New Roman" w:hAnsi="Times New Roman"/>
                <w:sz w:val="20"/>
              </w:rPr>
            </w:pPr>
            <w:r>
              <w:rPr>
                <w:rFonts w:ascii="Times New Roman" w:hAnsi="Times New Roman"/>
                <w:sz w:val="20"/>
              </w:rPr>
              <w:t>10.23</w:t>
            </w:r>
          </w:p>
        </w:tc>
        <w:tc>
          <w:tcPr>
            <w:tcW w:w="74" w:type="dxa"/>
            <w:tcBorders/>
            <w:vAlign w:val="bottom"/>
          </w:tcPr>
          <w:p>
            <w:pPr>
              <w:pStyle w:val="TableContents"/>
              <w:bidi w:val="0"/>
              <w:spacing w:before="0" w:after="283"/>
              <w:jc w:val="left"/>
              <w:rPr/>
            </w:pPr>
            <w:r>
              <w:rPr/>
              <w:t> </w:t>
            </w:r>
          </w:p>
        </w:tc>
        <w:tc>
          <w:tcPr>
            <w:tcW w:w="8250" w:type="dxa"/>
            <w:tcBorders/>
            <w:vAlign w:val="bottom"/>
          </w:tcPr>
          <w:p>
            <w:pPr>
              <w:pStyle w:val="TableContents"/>
              <w:bidi w:val="0"/>
              <w:spacing w:before="0" w:after="283"/>
              <w:jc w:val="left"/>
              <w:rPr/>
            </w:pPr>
            <w:r>
              <w:rPr/>
              <w:t>Acknowledgement Regarding Any Supported QFCs</w:t>
            </w:r>
          </w:p>
        </w:tc>
        <w:tc>
          <w:tcPr>
            <w:tcW w:w="12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13"/>
        <w:gridCol w:w="131"/>
        <w:gridCol w:w="8561"/>
      </w:tblGrid>
      <w:tr>
        <w:trPr/>
        <w:tc>
          <w:tcPr>
            <w:tcW w:w="151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r>
      <w:tr>
        <w:trPr/>
        <w:tc>
          <w:tcPr>
            <w:tcW w:w="1513" w:type="dxa"/>
            <w:tcBorders/>
          </w:tcPr>
          <w:p>
            <w:pPr>
              <w:pStyle w:val="TableContents"/>
              <w:bidi w:val="0"/>
              <w:spacing w:before="0" w:after="283"/>
              <w:jc w:val="left"/>
              <w:rPr>
                <w:b/>
              </w:rPr>
            </w:pPr>
            <w:r>
              <w:rPr>
                <w:b/>
              </w:rPr>
              <w:t>ANNEXES</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sz w:val="4"/>
                <w:szCs w:val="4"/>
              </w:rPr>
            </w:pPr>
            <w:r>
              <w:rPr>
                <w:sz w:val="4"/>
                <w:szCs w:val="4"/>
              </w:rPr>
            </w:r>
          </w:p>
        </w:tc>
      </w:tr>
      <w:tr>
        <w:trPr>
          <w:trHeight w:val="120" w:hRule="atLeast"/>
        </w:trPr>
        <w:tc>
          <w:tcPr>
            <w:tcW w:w="1513" w:type="dxa"/>
            <w:tcBorders/>
            <w:vAlign w:val="center"/>
          </w:tcPr>
          <w:p>
            <w:pPr>
              <w:pStyle w:val="TableContents"/>
              <w:bidi w:val="0"/>
              <w:spacing w:before="0" w:after="283"/>
              <w:jc w:val="left"/>
              <w:rPr>
                <w:sz w:val="4"/>
                <w:szCs w:val="4"/>
              </w:rPr>
            </w:pPr>
            <w:r>
              <w:rPr>
                <w:sz w:val="4"/>
                <w:szCs w:val="4"/>
              </w:rPr>
            </w:r>
          </w:p>
        </w:tc>
        <w:tc>
          <w:tcPr>
            <w:tcW w:w="8692" w:type="dxa"/>
            <w:gridSpan w:val="2"/>
            <w:tcBorders/>
            <w:vAlign w:val="center"/>
          </w:tcPr>
          <w:p>
            <w:pPr>
              <w:pStyle w:val="TableContents"/>
              <w:bidi w:val="0"/>
              <w:spacing w:before="0" w:after="283"/>
              <w:jc w:val="left"/>
              <w:rPr>
                <w:sz w:val="4"/>
                <w:szCs w:val="4"/>
              </w:rPr>
            </w:pPr>
            <w:r>
              <w:rPr>
                <w:sz w:val="4"/>
                <w:szCs w:val="4"/>
              </w:rPr>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Commitments and Applicable Percentages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Four-Year Term Loan Facility Amortization Schedule</w:t>
            </w:r>
          </w:p>
        </w:tc>
      </w:tr>
      <w:tr>
        <w:trPr>
          <w:trHeight w:val="120" w:hRule="atLeast"/>
        </w:trPr>
        <w:tc>
          <w:tcPr>
            <w:tcW w:w="1513" w:type="dxa"/>
            <w:tcBorders/>
            <w:vAlign w:val="center"/>
          </w:tcPr>
          <w:p>
            <w:pPr>
              <w:pStyle w:val="TableContents"/>
              <w:bidi w:val="0"/>
              <w:spacing w:before="0" w:after="283"/>
              <w:jc w:val="left"/>
              <w:rPr>
                <w:sz w:val="4"/>
                <w:szCs w:val="4"/>
              </w:rPr>
            </w:pPr>
            <w:r>
              <w:rPr>
                <w:sz w:val="4"/>
                <w:szCs w:val="4"/>
              </w:rPr>
            </w:r>
          </w:p>
        </w:tc>
        <w:tc>
          <w:tcPr>
            <w:tcW w:w="8692" w:type="dxa"/>
            <w:gridSpan w:val="2"/>
            <w:tcBorders/>
            <w:vAlign w:val="center"/>
          </w:tcPr>
          <w:p>
            <w:pPr>
              <w:pStyle w:val="TableContents"/>
              <w:bidi w:val="0"/>
              <w:spacing w:before="0" w:after="283"/>
              <w:jc w:val="left"/>
              <w:rPr>
                <w:sz w:val="4"/>
                <w:szCs w:val="4"/>
              </w:rPr>
            </w:pPr>
            <w:r>
              <w:rPr>
                <w:sz w:val="4"/>
                <w:szCs w:val="4"/>
              </w:rPr>
            </w:r>
          </w:p>
        </w:tc>
      </w:tr>
      <w:tr>
        <w:trPr/>
        <w:tc>
          <w:tcPr>
            <w:tcW w:w="1513" w:type="dxa"/>
            <w:tcBorders/>
          </w:tcPr>
          <w:p>
            <w:pPr>
              <w:pStyle w:val="TableContents"/>
              <w:bidi w:val="0"/>
              <w:spacing w:before="0" w:after="283"/>
              <w:jc w:val="left"/>
              <w:rPr>
                <w:b/>
              </w:rPr>
            </w:pPr>
            <w:r>
              <w:rPr>
                <w:b/>
              </w:rPr>
              <w:t>SCHEDULES</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sz w:val="4"/>
                <w:szCs w:val="4"/>
              </w:rPr>
            </w:pPr>
            <w:r>
              <w:rPr>
                <w:sz w:val="4"/>
                <w:szCs w:val="4"/>
              </w:rPr>
            </w:r>
          </w:p>
        </w:tc>
      </w:tr>
      <w:tr>
        <w:trPr>
          <w:trHeight w:val="120" w:hRule="atLeast"/>
        </w:trPr>
        <w:tc>
          <w:tcPr>
            <w:tcW w:w="1513" w:type="dxa"/>
            <w:tcBorders/>
            <w:vAlign w:val="center"/>
          </w:tcPr>
          <w:p>
            <w:pPr>
              <w:pStyle w:val="TableContents"/>
              <w:bidi w:val="0"/>
              <w:spacing w:before="0" w:after="283"/>
              <w:jc w:val="left"/>
              <w:rPr>
                <w:sz w:val="4"/>
                <w:szCs w:val="4"/>
              </w:rPr>
            </w:pPr>
            <w:r>
              <w:rPr>
                <w:sz w:val="4"/>
                <w:szCs w:val="4"/>
              </w:rPr>
            </w:r>
          </w:p>
        </w:tc>
        <w:tc>
          <w:tcPr>
            <w:tcW w:w="8692" w:type="dxa"/>
            <w:gridSpan w:val="2"/>
            <w:tcBorders/>
            <w:vAlign w:val="center"/>
          </w:tcPr>
          <w:p>
            <w:pPr>
              <w:pStyle w:val="TableContents"/>
              <w:bidi w:val="0"/>
              <w:spacing w:before="0" w:after="283"/>
              <w:jc w:val="left"/>
              <w:rPr>
                <w:sz w:val="4"/>
                <w:szCs w:val="4"/>
              </w:rPr>
            </w:pPr>
            <w:r>
              <w:rPr>
                <w:sz w:val="4"/>
                <w:szCs w:val="4"/>
              </w:rPr>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5.05</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Supplement to Interim Financial Statements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5.12(c)</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Effective Date ERISA Events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5.12(d)</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Effective Date Pension Plans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Subsidiaries; Other Equity Investments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5.21</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Labor Matters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7.01(b)</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Existing Liens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7.03</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Existing Indebtedness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7.07</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Existing Transactions with Affiliates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10.02</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Administrative Agent’s Office; Certain Addresses for Notices</w:t>
            </w:r>
          </w:p>
        </w:tc>
      </w:tr>
      <w:tr>
        <w:trPr>
          <w:trHeight w:val="120" w:hRule="atLeast"/>
        </w:trPr>
        <w:tc>
          <w:tcPr>
            <w:tcW w:w="1513" w:type="dxa"/>
            <w:tcBorders/>
            <w:vAlign w:val="center"/>
          </w:tcPr>
          <w:p>
            <w:pPr>
              <w:pStyle w:val="TableContents"/>
              <w:bidi w:val="0"/>
              <w:spacing w:before="0" w:after="283"/>
              <w:jc w:val="left"/>
              <w:rPr>
                <w:sz w:val="4"/>
                <w:szCs w:val="4"/>
              </w:rPr>
            </w:pPr>
            <w:r>
              <w:rPr>
                <w:sz w:val="4"/>
                <w:szCs w:val="4"/>
              </w:rPr>
            </w:r>
          </w:p>
        </w:tc>
        <w:tc>
          <w:tcPr>
            <w:tcW w:w="8692" w:type="dxa"/>
            <w:gridSpan w:val="2"/>
            <w:tcBorders/>
            <w:vAlign w:val="center"/>
          </w:tcPr>
          <w:p>
            <w:pPr>
              <w:pStyle w:val="TableContents"/>
              <w:bidi w:val="0"/>
              <w:spacing w:before="0" w:after="283"/>
              <w:jc w:val="left"/>
              <w:rPr>
                <w:sz w:val="4"/>
                <w:szCs w:val="4"/>
              </w:rPr>
            </w:pPr>
            <w:r>
              <w:rPr>
                <w:sz w:val="4"/>
                <w:szCs w:val="4"/>
              </w:rPr>
            </w:r>
          </w:p>
        </w:tc>
      </w:tr>
      <w:tr>
        <w:trPr/>
        <w:tc>
          <w:tcPr>
            <w:tcW w:w="1513" w:type="dxa"/>
            <w:tcBorders/>
          </w:tcPr>
          <w:p>
            <w:pPr>
              <w:pStyle w:val="TableContents"/>
              <w:bidi w:val="0"/>
              <w:spacing w:before="0" w:after="283"/>
              <w:jc w:val="left"/>
              <w:rPr>
                <w:b/>
              </w:rPr>
            </w:pPr>
            <w:r>
              <w:rPr>
                <w:b/>
              </w:rPr>
              <w:t>EXHIBITS</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sz w:val="4"/>
                <w:szCs w:val="4"/>
              </w:rPr>
            </w:pPr>
            <w:r>
              <w:rPr>
                <w:sz w:val="4"/>
                <w:szCs w:val="4"/>
              </w:rPr>
            </w:r>
          </w:p>
        </w:tc>
      </w:tr>
      <w:tr>
        <w:trPr>
          <w:trHeight w:val="120" w:hRule="atLeast"/>
        </w:trPr>
        <w:tc>
          <w:tcPr>
            <w:tcW w:w="1513" w:type="dxa"/>
            <w:tcBorders/>
            <w:vAlign w:val="center"/>
          </w:tcPr>
          <w:p>
            <w:pPr>
              <w:pStyle w:val="TableContents"/>
              <w:bidi w:val="0"/>
              <w:spacing w:before="0" w:after="283"/>
              <w:jc w:val="left"/>
              <w:rPr>
                <w:sz w:val="4"/>
                <w:szCs w:val="4"/>
              </w:rPr>
            </w:pPr>
            <w:r>
              <w:rPr>
                <w:sz w:val="4"/>
                <w:szCs w:val="4"/>
              </w:rPr>
            </w:r>
          </w:p>
        </w:tc>
        <w:tc>
          <w:tcPr>
            <w:tcW w:w="8692" w:type="dxa"/>
            <w:gridSpan w:val="2"/>
            <w:tcBorders/>
            <w:vAlign w:val="center"/>
          </w:tcPr>
          <w:p>
            <w:pPr>
              <w:pStyle w:val="TableContents"/>
              <w:bidi w:val="0"/>
              <w:spacing w:before="0" w:after="283"/>
              <w:jc w:val="left"/>
              <w:rPr>
                <w:sz w:val="4"/>
                <w:szCs w:val="4"/>
              </w:rPr>
            </w:pPr>
            <w:r>
              <w:rPr>
                <w:sz w:val="4"/>
                <w:szCs w:val="4"/>
              </w:rPr>
            </w:r>
          </w:p>
        </w:tc>
      </w:tr>
      <w:tr>
        <w:trPr/>
        <w:tc>
          <w:tcPr>
            <w:tcW w:w="1513"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Form of</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sz w:val="4"/>
                <w:szCs w:val="4"/>
              </w:rPr>
            </w:pPr>
            <w:r>
              <w:rPr>
                <w:sz w:val="4"/>
                <w:szCs w:val="4"/>
              </w:rPr>
            </w:r>
          </w:p>
        </w:tc>
      </w:tr>
      <w:tr>
        <w:trPr>
          <w:trHeight w:val="120" w:hRule="atLeast"/>
        </w:trPr>
        <w:tc>
          <w:tcPr>
            <w:tcW w:w="1513" w:type="dxa"/>
            <w:tcBorders/>
            <w:vAlign w:val="center"/>
          </w:tcPr>
          <w:p>
            <w:pPr>
              <w:pStyle w:val="TableContents"/>
              <w:bidi w:val="0"/>
              <w:spacing w:before="0" w:after="283"/>
              <w:jc w:val="left"/>
              <w:rPr>
                <w:sz w:val="4"/>
                <w:szCs w:val="4"/>
              </w:rPr>
            </w:pPr>
            <w:r>
              <w:rPr>
                <w:sz w:val="4"/>
                <w:szCs w:val="4"/>
              </w:rPr>
            </w:r>
          </w:p>
        </w:tc>
        <w:tc>
          <w:tcPr>
            <w:tcW w:w="8692" w:type="dxa"/>
            <w:gridSpan w:val="2"/>
            <w:tcBorders/>
            <w:vAlign w:val="center"/>
          </w:tcPr>
          <w:p>
            <w:pPr>
              <w:pStyle w:val="TableContents"/>
              <w:bidi w:val="0"/>
              <w:spacing w:before="0" w:after="283"/>
              <w:jc w:val="left"/>
              <w:rPr>
                <w:sz w:val="4"/>
                <w:szCs w:val="4"/>
              </w:rPr>
            </w:pPr>
            <w:r>
              <w:rPr>
                <w:sz w:val="4"/>
                <w:szCs w:val="4"/>
              </w:rPr>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Loan Notice</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Note</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Compliance Certificate</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Assignment and Assumption</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E-1 – F-4</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Tax Compliance Certificates</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Solvency Certificate</w:t>
            </w:r>
          </w:p>
        </w:tc>
      </w:tr>
      <w:tr>
        <w:trPr/>
        <w:tc>
          <w:tcPr>
            <w:tcW w:w="1513" w:type="dxa"/>
            <w:tcBorders/>
          </w:tcPr>
          <w:p>
            <w:pPr>
              <w:pStyle w:val="TableContents"/>
              <w:bidi w:val="0"/>
              <w:spacing w:before="0" w:after="0"/>
              <w:jc w:val="left"/>
              <w:rPr>
                <w:rFonts w:ascii="Times New Roman" w:hAnsi="Times New Roman"/>
                <w:sz w:val="20"/>
              </w:rPr>
            </w:pPr>
            <w:r>
              <w:rPr>
                <w:rFonts w:ascii="Times New Roman" w:hAnsi="Times New Roman"/>
                <w:sz w:val="20"/>
              </w:rPr>
              <w:t>G</w:t>
            </w:r>
          </w:p>
        </w:tc>
        <w:tc>
          <w:tcPr>
            <w:tcW w:w="131" w:type="dxa"/>
            <w:tcBorders/>
            <w:vAlign w:val="bottom"/>
          </w:tcPr>
          <w:p>
            <w:pPr>
              <w:pStyle w:val="TableContents"/>
              <w:bidi w:val="0"/>
              <w:spacing w:before="0" w:after="283"/>
              <w:jc w:val="left"/>
              <w:rPr/>
            </w:pPr>
            <w:r>
              <w:rPr/>
              <w:t>  </w:t>
            </w:r>
          </w:p>
        </w:tc>
        <w:tc>
          <w:tcPr>
            <w:tcW w:w="8561" w:type="dxa"/>
            <w:tcBorders/>
          </w:tcPr>
          <w:p>
            <w:pPr>
              <w:pStyle w:val="TableContents"/>
              <w:bidi w:val="0"/>
              <w:spacing w:before="0" w:after="283"/>
              <w:jc w:val="left"/>
              <w:rPr/>
            </w:pPr>
            <w:r>
              <w:rPr/>
              <w:t>Notice of Loan Prepayment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TERM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TERM LOAN AGREEMENT</w:t>
      </w:r>
      <w:r>
        <w:rPr>
          <w:rFonts w:ascii="Times New Roman" w:hAnsi="Times New Roman"/>
          <w:sz w:val="20"/>
        </w:rPr>
        <w:t xml:space="preserve"> (this “</w:t>
      </w:r>
      <w:r>
        <w:rPr>
          <w:rFonts w:ascii="Times New Roman" w:hAnsi="Times New Roman"/>
          <w:sz w:val="20"/>
          <w:u w:val="single"/>
        </w:rPr>
        <w:t>Agreement</w:t>
      </w:r>
      <w:r>
        <w:rPr>
          <w:rFonts w:ascii="Times New Roman" w:hAnsi="Times New Roman"/>
          <w:sz w:val="20"/>
        </w:rPr>
        <w:t xml:space="preserve">”) is entered into as of July 7, 2026, among </w:t>
      </w:r>
      <w:r>
        <w:rPr>
          <w:rFonts w:ascii="Times New Roman" w:hAnsi="Times New Roman"/>
          <w:b/>
          <w:sz w:val="20"/>
        </w:rPr>
        <w:t>MASTEC, INC</w:t>
      </w:r>
      <w:r>
        <w:rPr>
          <w:rFonts w:ascii="Times New Roman" w:hAnsi="Times New Roman"/>
          <w:sz w:val="20"/>
        </w:rPr>
        <w:t>., a Florida corporation (the “</w:t>
      </w:r>
      <w:r>
        <w:rPr>
          <w:rFonts w:ascii="Times New Roman" w:hAnsi="Times New Roman"/>
          <w:sz w:val="20"/>
          <w:u w:val="single"/>
        </w:rPr>
        <w:t>Company</w:t>
      </w:r>
      <w:r>
        <w:rPr>
          <w:rFonts w:ascii="Times New Roman" w:hAnsi="Times New Roman"/>
          <w:sz w:val="20"/>
        </w:rPr>
        <w:t xml:space="preserve">”), </w:t>
      </w:r>
      <w:r>
        <w:rPr>
          <w:rFonts w:ascii="Times New Roman" w:hAnsi="Times New Roman"/>
          <w:b/>
          <w:sz w:val="20"/>
        </w:rPr>
        <w:t>MASTEC NORTH AMERICA, INC.</w:t>
      </w:r>
      <w:r>
        <w:rPr>
          <w:rFonts w:ascii="Times New Roman" w:hAnsi="Times New Roman"/>
          <w:sz w:val="20"/>
        </w:rPr>
        <w:t>, a Florida corporation (“</w:t>
      </w:r>
      <w:r>
        <w:rPr>
          <w:rFonts w:ascii="Times New Roman" w:hAnsi="Times New Roman"/>
          <w:b/>
          <w:i/>
          <w:sz w:val="20"/>
        </w:rPr>
        <w:t>MasTec NA</w:t>
      </w:r>
      <w:r>
        <w:rPr>
          <w:rFonts w:ascii="Times New Roman" w:hAnsi="Times New Roman"/>
          <w:sz w:val="20"/>
        </w:rPr>
        <w:t>” and, together with the Company, collectively, the “</w:t>
      </w:r>
      <w:r>
        <w:rPr>
          <w:rFonts w:ascii="Times New Roman" w:hAnsi="Times New Roman"/>
          <w:sz w:val="20"/>
          <w:u w:val="single"/>
        </w:rPr>
        <w:t>Borrowers</w:t>
      </w:r>
      <w:r>
        <w:rPr>
          <w:rFonts w:ascii="Times New Roman" w:hAnsi="Times New Roman"/>
          <w:sz w:val="20"/>
        </w:rPr>
        <w:t>” and each individually a “</w:t>
      </w:r>
      <w:r>
        <w:rPr>
          <w:rFonts w:ascii="Times New Roman" w:hAnsi="Times New Roman"/>
          <w:sz w:val="20"/>
          <w:u w:val="single"/>
        </w:rPr>
        <w:t>Borrower</w:t>
      </w:r>
      <w:r>
        <w:rPr>
          <w:rFonts w:ascii="Times New Roman" w:hAnsi="Times New Roman"/>
          <w:sz w:val="20"/>
        </w:rPr>
        <w:t>”), each lender from time to time party hereto (collectively, the “</w:t>
      </w:r>
      <w:r>
        <w:rPr>
          <w:rFonts w:ascii="Times New Roman" w:hAnsi="Times New Roman"/>
          <w:sz w:val="20"/>
          <w:u w:val="single"/>
        </w:rPr>
        <w:t>Lenders</w:t>
      </w:r>
      <w:r>
        <w:rPr>
          <w:rFonts w:ascii="Times New Roman" w:hAnsi="Times New Roman"/>
          <w:sz w:val="20"/>
        </w:rPr>
        <w:t>” and each individually a “</w:t>
      </w:r>
      <w:r>
        <w:rPr>
          <w:rFonts w:ascii="Times New Roman" w:hAnsi="Times New Roman"/>
          <w:sz w:val="20"/>
          <w:u w:val="single"/>
        </w:rPr>
        <w:t>Lender</w:t>
      </w:r>
      <w:r>
        <w:rPr>
          <w:rFonts w:ascii="Times New Roman" w:hAnsi="Times New Roman"/>
          <w:sz w:val="20"/>
        </w:rPr>
        <w:t xml:space="preserve">”), and </w:t>
      </w:r>
      <w:r>
        <w:rPr>
          <w:rFonts w:ascii="Times New Roman" w:hAnsi="Times New Roman"/>
          <w:b/>
          <w:sz w:val="20"/>
        </w:rPr>
        <w:t>BANK OF AMERICA, N.A.</w:t>
      </w:r>
      <w:r>
        <w:rPr>
          <w:rFonts w:ascii="Times New Roman" w:hAnsi="Times New Roman"/>
          <w:sz w:val="20"/>
        </w:rPr>
        <w:t xml:space="preserve">,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Borrowers have requested that the Lenders provide certain term loan facilities, and the Lenders are willing to do so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herein contained, the parties hereto covenant and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ACCOUNTING TERMS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rPr>
        <w:t xml:space="preserve">Defined Terms. </w:t>
      </w:r>
      <w:r>
        <w:rPr>
          <w:rFonts w:ascii="Times New Roman" w:hAnsi="Times New Roman"/>
          <w:sz w:val="20"/>
        </w:rPr>
        <w:t xml:space="preserve">As used in this Agreement, the following terms shall have the meanings set forth below: </w:t>
      </w:r>
    </w:p>
    <w:p>
      <w:pPr>
        <w:pStyle w:val="TextBody"/>
        <w:bidi w:val="0"/>
        <w:spacing w:before="240" w:after="0"/>
        <w:jc w:val="left"/>
        <w:rPr/>
      </w:pPr>
      <w:r>
        <w:rPr/>
        <w:t>“</w:t>
      </w:r>
      <w:r>
        <w:rPr>
          <w:rFonts w:ascii="Times New Roman" w:hAnsi="Times New Roman"/>
          <w:sz w:val="20"/>
          <w:u w:val="single"/>
        </w:rPr>
        <w:t>52/53 Week Fiscal Year</w:t>
      </w:r>
      <w:r>
        <w:rPr>
          <w:rFonts w:ascii="Times New Roman" w:hAnsi="Times New Roman"/>
          <w:sz w:val="20"/>
        </w:rPr>
        <w:t xml:space="preserve">” means a 52- or 53-week fiscal year, as determined by the Borrowers where the fourth quarter of each fiscal year ends on or about the end of December or the beginning of January. </w:t>
      </w:r>
    </w:p>
    <w:p>
      <w:pPr>
        <w:pStyle w:val="TextBody"/>
        <w:bidi w:val="0"/>
        <w:spacing w:before="240" w:after="0"/>
        <w:jc w:val="left"/>
        <w:rPr/>
      </w:pPr>
      <w:r>
        <w:rPr/>
        <w:t>“</w:t>
      </w:r>
      <w:r>
        <w:rPr>
          <w:rFonts w:ascii="Times New Roman" w:hAnsi="Times New Roman"/>
          <w:sz w:val="20"/>
          <w:u w:val="single"/>
        </w:rPr>
        <w:t>52/53 Week Fiscal Year Effective Date</w:t>
      </w:r>
      <w:r>
        <w:rPr>
          <w:rFonts w:ascii="Times New Roman" w:hAnsi="Times New Roman"/>
          <w:sz w:val="20"/>
        </w:rPr>
        <w:t xml:space="preserve">” has the meaning specified in </w:t>
      </w:r>
      <w:r>
        <w:rPr>
          <w:rFonts w:ascii="Times New Roman" w:hAnsi="Times New Roman"/>
          <w:sz w:val="20"/>
          <w:u w:val="single"/>
        </w:rPr>
        <w:t>Section 1.03(d)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by any Person, the acquisition by such Person, in a single transaction or in a series of related transactions, of (a) 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 </w:t>
      </w:r>
    </w:p>
    <w:p>
      <w:pPr>
        <w:pStyle w:val="TextBody"/>
        <w:bidi w:val="0"/>
        <w:spacing w:before="240" w:after="0"/>
        <w:jc w:val="left"/>
        <w:rPr/>
      </w:pPr>
      <w:r>
        <w:rPr/>
        <w:t>“</w:t>
      </w:r>
      <w:r>
        <w:rPr>
          <w:rFonts w:ascii="Times New Roman" w:hAnsi="Times New Roman"/>
          <w:sz w:val="20"/>
          <w:u w:val="single"/>
        </w:rPr>
        <w:t>Act</w:t>
      </w:r>
      <w:r>
        <w:rPr>
          <w:rFonts w:ascii="Times New Roman" w:hAnsi="Times New Roman"/>
          <w:sz w:val="20"/>
        </w:rPr>
        <w:t xml:space="preserve">” has the meaning specified in </w:t>
      </w:r>
      <w:r>
        <w:rPr>
          <w:rFonts w:ascii="Times New Roman" w:hAnsi="Times New Roman"/>
          <w:sz w:val="20"/>
          <w:u w:val="single"/>
        </w:rPr>
        <w:t>Section 10.18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Bank of America (or any of its designated branch offices or affiliates) in its capacity as administrative agent under any of the Loan Documents, or any successor administrative agent. </w:t>
      </w:r>
    </w:p>
    <w:p>
      <w:pPr>
        <w:pStyle w:val="TextBody"/>
        <w:bidi w:val="0"/>
        <w:spacing w:before="240" w:after="0"/>
        <w:jc w:val="left"/>
        <w:rPr/>
      </w:pPr>
      <w:r>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10.02</w:t>
      </w:r>
      <w:r>
        <w:rPr>
          <w:rFonts w:ascii="Times New Roman" w:hAnsi="Times New Roman"/>
          <w:sz w:val="20"/>
        </w:rPr>
        <w:t xml:space="preserve">, or such other address or account as the Administrative Agent may from time to time notify the Company and the Lenders.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or approved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any Person, another Person that directly, or indirectly through one or more intermediaries, Controls or is Controlled by or is under common Control with the Person specified. </w:t>
      </w:r>
    </w:p>
    <w:p>
      <w:pPr>
        <w:pStyle w:val="TextBody"/>
        <w:bidi w:val="0"/>
        <w:spacing w:before="240" w:after="0"/>
        <w:jc w:val="left"/>
        <w:rPr/>
      </w:pPr>
      <w:r>
        <w:rPr/>
        <w:t>“</w:t>
      </w:r>
      <w:r>
        <w:rPr>
          <w:rFonts w:ascii="Times New Roman" w:hAnsi="Times New Roman"/>
          <w:sz w:val="20"/>
          <w:u w:val="single"/>
        </w:rPr>
        <w:t>Aggregate Commitments</w:t>
      </w:r>
      <w:r>
        <w:rPr>
          <w:rFonts w:ascii="Times New Roman" w:hAnsi="Times New Roman"/>
          <w:sz w:val="20"/>
        </w:rPr>
        <w:t xml:space="preserve">” means the Commitments of all the Lenders.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means this Term Loan Agreement.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United States Foreign Corrupt Practices Act of 1977, the UK Bribery Act of 2010, and all other similar applicable anti-corruption legislation in other jurisdictions.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any and all laws, statutes, regulations or obligatory government orders, decrees, ordinances or rules related to terrorism financing, money laundering, any predicate crime to money laundering or any financial record keeping, including any applicable provision of the Act and The Currency and Foreign Transactions Reporting Act (also known as the “Bank Secrecy Act,” 31 U.S.C. §§ 5311-5330 and 12 U.S.C. §§ 1818(s), 1820(b) and 1951-1959).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(a) in respect of the Three-Year Term Loan Facility, with respect to any Lender at any time, the percentage (carried out to the ninth decimal place) of the sum of the aggregate unused Three-Year Commitments (if any) </w:t>
      </w:r>
      <w:r>
        <w:rPr>
          <w:rFonts w:ascii="Times New Roman" w:hAnsi="Times New Roman"/>
          <w:sz w:val="20"/>
          <w:u w:val="single"/>
        </w:rPr>
        <w:t>plus</w:t>
      </w:r>
      <w:r>
        <w:rPr>
          <w:rFonts w:ascii="Times New Roman" w:hAnsi="Times New Roman"/>
          <w:sz w:val="20"/>
        </w:rPr>
        <w:t xml:space="preserve"> the outstanding Three-Year Term Loans represented by the sum of such Lender’s unused Three-Year Commitment (if any) </w:t>
      </w:r>
      <w:r>
        <w:rPr>
          <w:rFonts w:ascii="Times New Roman" w:hAnsi="Times New Roman"/>
          <w:sz w:val="20"/>
          <w:u w:val="single"/>
        </w:rPr>
        <w:t>plus</w:t>
      </w:r>
      <w:r>
        <w:rPr>
          <w:rFonts w:ascii="Times New Roman" w:hAnsi="Times New Roman"/>
          <w:sz w:val="20"/>
        </w:rPr>
        <w:t xml:space="preserve"> such Lender’s outstanding Three-Year Term Loan at such time and (b) in respect of the Four-Year Term Loan Facility, with respect to any Lender at any time, the percentage (carried out to the ninth decimal place) of the sum of the aggregate unused Four-Year Commitments (if any) </w:t>
      </w:r>
      <w:r>
        <w:rPr>
          <w:rFonts w:ascii="Times New Roman" w:hAnsi="Times New Roman"/>
          <w:sz w:val="20"/>
          <w:u w:val="single"/>
        </w:rPr>
        <w:t>plus</w:t>
      </w:r>
      <w:r>
        <w:rPr>
          <w:rFonts w:ascii="Times New Roman" w:hAnsi="Times New Roman"/>
          <w:sz w:val="20"/>
        </w:rPr>
        <w:t xml:space="preserve"> the outstanding Four-Year Term Loans represented by the sum of such Lender’s unused Four-Year Commitment (if any) </w:t>
      </w:r>
      <w:r>
        <w:rPr>
          <w:rFonts w:ascii="Times New Roman" w:hAnsi="Times New Roman"/>
          <w:sz w:val="20"/>
          <w:u w:val="single"/>
        </w:rPr>
        <w:t>plus</w:t>
      </w:r>
      <w:r>
        <w:rPr>
          <w:rFonts w:ascii="Times New Roman" w:hAnsi="Times New Roman"/>
          <w:sz w:val="20"/>
        </w:rPr>
        <w:t xml:space="preserve"> such Lender’s outstanding Four-Year Term Loan at such time. If the commitment of each Lender to make Loans has been terminated pursuant to </w:t>
      </w:r>
      <w:r>
        <w:rPr>
          <w:rFonts w:ascii="Times New Roman" w:hAnsi="Times New Roman"/>
          <w:sz w:val="20"/>
          <w:u w:val="single"/>
        </w:rPr>
        <w:t>Section 8.02</w:t>
      </w:r>
      <w:r>
        <w:rPr>
          <w:rFonts w:ascii="Times New Roman" w:hAnsi="Times New Roman"/>
          <w:sz w:val="20"/>
        </w:rPr>
        <w:t xml:space="preserve">, or if the Aggregate Commitments have expired, then the Applicable Percentage of each Lender in respect of the applicable Facility shall be determined based on the Applicable Percentage of such Lender in respect of such Facility most recently in effect, giving effect to any subsequent assignments. The initial Applicable Percentage of each Lender in respect of each Facility is set forth opposite the name of such Lender on </w:t>
      </w:r>
      <w:r>
        <w:rPr>
          <w:rFonts w:ascii="Times New Roman" w:hAnsi="Times New Roman"/>
          <w:sz w:val="20"/>
          <w:u w:val="single"/>
        </w:rPr>
        <w:t>Annex I</w:t>
      </w:r>
      <w:r>
        <w:rPr>
          <w:rFonts w:ascii="Times New Roman" w:hAnsi="Times New Roman"/>
          <w:sz w:val="20"/>
        </w:rPr>
        <w:t xml:space="preserve"> or in the Assignment and Assumption pursuant to which such Lender becomes a party hereto, as applicable. </w:t>
      </w:r>
    </w:p>
    <w:p>
      <w:pPr>
        <w:pStyle w:val="TextBody"/>
        <w:bidi w:val="0"/>
        <w:spacing w:before="240" w:after="0"/>
        <w:jc w:val="left"/>
        <w:rPr/>
      </w:pPr>
      <w:r>
        <w:rPr/>
        <w:t>“</w:t>
      </w:r>
      <w:r>
        <w:rPr>
          <w:rFonts w:ascii="Times New Roman" w:hAnsi="Times New Roman"/>
          <w:sz w:val="20"/>
          <w:u w:val="single"/>
        </w:rPr>
        <w:t>Applicable Rate</w:t>
      </w:r>
      <w:r>
        <w:rPr>
          <w:rFonts w:ascii="Times New Roman" w:hAnsi="Times New Roman"/>
          <w:sz w:val="20"/>
        </w:rPr>
        <w:t xml:space="preserve">” means, from time to time, the applicable percentage per annum set forth below determined by reference to (a) the Consolidated Leverage Ratio as set forth in, initially, the certificate delivered pursuant to </w:t>
      </w:r>
      <w:r>
        <w:rPr>
          <w:rFonts w:ascii="Times New Roman" w:hAnsi="Times New Roman"/>
          <w:sz w:val="20"/>
          <w:u w:val="single"/>
        </w:rPr>
        <w:t>Section 4.02(a)(i)</w:t>
      </w:r>
      <w:r>
        <w:rPr>
          <w:rFonts w:ascii="Times New Roman" w:hAnsi="Times New Roman"/>
          <w:sz w:val="20"/>
        </w:rPr>
        <w:t xml:space="preserve"> and, from and after the delivery of the first Compliance Certificate pursuant to </w:t>
      </w:r>
      <w:r>
        <w:rPr>
          <w:rFonts w:ascii="Times New Roman" w:hAnsi="Times New Roman"/>
          <w:sz w:val="20"/>
          <w:u w:val="single"/>
        </w:rPr>
        <w:t>Section 6.02(a)</w:t>
      </w:r>
      <w:r>
        <w:rPr>
          <w:rFonts w:ascii="Times New Roman" w:hAnsi="Times New Roman"/>
          <w:sz w:val="20"/>
        </w:rPr>
        <w:t xml:space="preserve"> with respect to a fiscal period ending on or after the Closing Date, the most recent Compliance Certificate received by the Administrative Agent pursuant to </w:t>
      </w:r>
      <w:r>
        <w:rPr>
          <w:rFonts w:ascii="Times New Roman" w:hAnsi="Times New Roman"/>
          <w:sz w:val="20"/>
          <w:u w:val="single"/>
        </w:rPr>
        <w:t>Section 6.02(a)</w:t>
      </w:r>
      <w:r>
        <w:rPr>
          <w:rFonts w:ascii="Times New Roman" w:hAnsi="Times New Roman"/>
          <w:sz w:val="20"/>
        </w:rPr>
        <w:t xml:space="preserve"> and (b) the Debt Rating; </w:t>
      </w:r>
      <w:r>
        <w:rPr>
          <w:rFonts w:ascii="Times New Roman" w:hAnsi="Times New Roman"/>
          <w:sz w:val="20"/>
          <w:u w:val="single"/>
        </w:rPr>
        <w:t>provided</w:t>
      </w:r>
      <w:r>
        <w:rPr>
          <w:rFonts w:ascii="Times New Roman" w:hAnsi="Times New Roman"/>
          <w:sz w:val="20"/>
        </w:rPr>
        <w:t xml:space="preserve"> that (i) if the respective Debt Ratings issued by S&amp;P and Moody’s differ by one level, then the Pricing Level for the higher of such Debt Ratings shall be used in determining the Applicable Rate (with the Debt Rating for Pricing Level 1 being the highest and the Debt Rating for Pricing Level 4 being the lowest), (ii)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is a split in Debt Ratings of more than one level, then the Pricing Level that is one level lower than the Pricing Level of the higher Debt Rating shall be used in determining the Applicable Rate, (iii) if the Company has only one Debt Rating, the Pricing Level that is one level lower than that of such Debt Rating shall be used in determining the Applicable Rate and (iv) if the Company does not have any Debt Rating, Pricing Level 4 shall be used in determining the Applicable Rate;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 Consolidated Leverage Ratio corresponds to a Pricing Level that is different than the Pricing Level corresponding to the Debt Rating then in effect, then the Pricing Level resulting in the lower Applicable Rate of such two Pricing Levels shall apply, unless there is a split of more than one Pricing Level in corresponding Pricing Levels, in which case the Pricing Level resulting in the Applicable Rate that is one Pricing Level higher than the lowest Applicable Rate of such two Pricing Levels shall apply (e.g. if the lowest Applicable Rate of such two Pricing Levels was Pricing Level 1, then Pricing Level 2 would apply). </w:t>
      </w:r>
    </w:p>
    <w:p>
      <w:pPr>
        <w:pStyle w:val="TextBody"/>
        <w:bidi w:val="0"/>
        <w:spacing w:before="0" w:after="0"/>
        <w:jc w:val="left"/>
        <w:rPr/>
      </w:pPr>
      <w:r>
        <w:rPr/>
        <w:t> </w:t>
      </w:r>
    </w:p>
    <w:tbl>
      <w:tblPr>
        <w:tblW w:w="13889" w:type="dxa"/>
        <w:jc w:val="center"/>
        <w:tblInd w:w="0" w:type="dxa"/>
        <w:tblLayout w:type="fixed"/>
        <w:tblCellMar>
          <w:top w:w="0" w:type="dxa"/>
          <w:left w:w="0" w:type="dxa"/>
          <w:bottom w:w="0" w:type="dxa"/>
          <w:right w:w="0" w:type="dxa"/>
        </w:tblCellMar>
      </w:tblPr>
      <w:tblGrid>
        <w:gridCol w:w="545"/>
        <w:gridCol w:w="120"/>
        <w:gridCol w:w="5885"/>
        <w:gridCol w:w="120"/>
        <w:gridCol w:w="1505"/>
        <w:gridCol w:w="120"/>
        <w:gridCol w:w="93"/>
        <w:gridCol w:w="871"/>
        <w:gridCol w:w="427"/>
        <w:gridCol w:w="93"/>
        <w:gridCol w:w="100"/>
        <w:gridCol w:w="940"/>
        <w:gridCol w:w="275"/>
        <w:gridCol w:w="60"/>
        <w:gridCol w:w="89"/>
        <w:gridCol w:w="833"/>
        <w:gridCol w:w="409"/>
        <w:gridCol w:w="89"/>
        <w:gridCol w:w="100"/>
        <w:gridCol w:w="940"/>
        <w:gridCol w:w="27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545"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Pricing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Level</w:t>
            </w:r>
          </w:p>
        </w:tc>
        <w:tc>
          <w:tcPr>
            <w:tcW w:w="120" w:type="dxa"/>
            <w:vMerge w:val="restart"/>
            <w:tcBorders/>
            <w:vAlign w:val="bottom"/>
          </w:tcPr>
          <w:p>
            <w:pPr>
              <w:pStyle w:val="TableContents"/>
              <w:bidi w:val="0"/>
              <w:spacing w:before="0" w:after="283"/>
              <w:jc w:val="left"/>
              <w:rPr/>
            </w:pPr>
            <w:r>
              <w:rPr/>
              <w:t>  </w:t>
            </w:r>
          </w:p>
        </w:tc>
        <w:tc>
          <w:tcPr>
            <w:tcW w:w="5885"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Consolidated Leverage Ratio</w:t>
            </w:r>
          </w:p>
        </w:tc>
        <w:tc>
          <w:tcPr>
            <w:tcW w:w="120" w:type="dxa"/>
            <w:vMerge w:val="restart"/>
            <w:tcBorders/>
            <w:vAlign w:val="bottom"/>
          </w:tcPr>
          <w:p>
            <w:pPr>
              <w:pStyle w:val="TableContents"/>
              <w:bidi w:val="0"/>
              <w:spacing w:before="0" w:after="283"/>
              <w:jc w:val="left"/>
              <w:rPr/>
            </w:pPr>
            <w:r>
              <w:rPr/>
              <w:t>  </w:t>
            </w:r>
          </w:p>
        </w:tc>
        <w:tc>
          <w:tcPr>
            <w:tcW w:w="1505" w:type="dxa"/>
            <w:vMerge w:val="restart"/>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Debt Rating</w:t>
            </w:r>
          </w:p>
        </w:tc>
        <w:tc>
          <w:tcPr>
            <w:tcW w:w="120" w:type="dxa"/>
            <w:tcBorders/>
            <w:vAlign w:val="bottom"/>
          </w:tcPr>
          <w:p>
            <w:pPr>
              <w:pStyle w:val="TableContents"/>
              <w:bidi w:val="0"/>
              <w:spacing w:before="0" w:after="283"/>
              <w:jc w:val="left"/>
              <w:rPr/>
            </w:pPr>
            <w:r>
              <w:rPr/>
              <w:t>  </w:t>
            </w:r>
          </w:p>
        </w:tc>
        <w:tc>
          <w:tcPr>
            <w:tcW w:w="25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Three-Year Term Loan</w:t>
              <w:br/>
              <w:t>Facility</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Four-Year Term Loan</w:t>
              <w:br/>
              <w:t>Facility</w:t>
            </w:r>
          </w:p>
        </w:tc>
        <w:tc>
          <w:tcPr>
            <w:tcW w:w="275" w:type="dxa"/>
            <w:tcBorders/>
            <w:vAlign w:val="bottom"/>
          </w:tcPr>
          <w:p>
            <w:pPr>
              <w:pStyle w:val="TableContents"/>
              <w:bidi w:val="0"/>
              <w:spacing w:before="0" w:after="283"/>
              <w:jc w:val="left"/>
              <w:rPr/>
            </w:pPr>
            <w:r>
              <w:rPr/>
              <w:t> </w:t>
            </w:r>
          </w:p>
        </w:tc>
      </w:tr>
      <w:tr>
        <w:trPr/>
        <w:tc>
          <w:tcPr>
            <w:tcW w:w="545"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5885" w:type="dxa"/>
            <w:vMerge w:val="continue"/>
            <w:tcBorders>
              <w:bottom w:val="single" w:sz="8" w:space="0" w:color="000000"/>
            </w:tcBorders>
            <w:tcMar>
              <w:bottom w:w="28" w:type="dxa"/>
            </w:tcMar>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505" w:type="dxa"/>
            <w:vMerge w:val="continue"/>
            <w:tcBorders>
              <w:bottom w:val="single" w:sz="8" w:space="0" w:color="000000"/>
            </w:tcBorders>
            <w:tcMar>
              <w:bottom w:w="28" w:type="dxa"/>
            </w:tcMar>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w:t>
              <w:br/>
              <w:t>SOFR</w:t>
              <w:br/>
              <w:t>Loans</w:t>
            </w:r>
          </w:p>
        </w:tc>
        <w:tc>
          <w:tcPr>
            <w:tcW w:w="42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Base Rate</w:t>
              <w:br/>
              <w:t>Loans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w:t>
              <w:br/>
              <w:t>SOFR</w:t>
              <w:br/>
              <w:t>Loans</w:t>
            </w:r>
          </w:p>
        </w:tc>
        <w:tc>
          <w:tcPr>
            <w:tcW w:w="4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Base Rate</w:t>
              <w:br/>
              <w:t>Loans</w:t>
            </w:r>
          </w:p>
        </w:tc>
        <w:tc>
          <w:tcPr>
            <w:tcW w:w="275" w:type="dxa"/>
            <w:tcBorders/>
            <w:vAlign w:val="bottom"/>
          </w:tcPr>
          <w:p>
            <w:pPr>
              <w:pStyle w:val="TableContents"/>
              <w:bidi w:val="0"/>
              <w:spacing w:before="0" w:after="283"/>
              <w:jc w:val="left"/>
              <w:rPr/>
            </w:pPr>
            <w:r>
              <w:rPr/>
              <w:t> </w:t>
            </w:r>
          </w:p>
        </w:tc>
      </w:tr>
      <w:tr>
        <w:trPr/>
        <w:tc>
          <w:tcPr>
            <w:tcW w:w="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bidi w:val="0"/>
              <w:spacing w:before="0" w:after="283"/>
              <w:jc w:val="left"/>
              <w:rPr/>
            </w:pPr>
            <w:r>
              <w:rPr/>
              <w:t>  </w:t>
            </w:r>
          </w:p>
        </w:tc>
        <w:tc>
          <w:tcPr>
            <w:tcW w:w="5885" w:type="dxa"/>
            <w:tcBorders/>
            <w:shd w:fill="CCEEFF" w:val="clear"/>
            <w:vAlign w:val="bottom"/>
          </w:tcPr>
          <w:p>
            <w:pPr>
              <w:pStyle w:val="TableContents"/>
              <w:bidi w:val="0"/>
              <w:spacing w:before="0" w:after="283"/>
              <w:jc w:val="center"/>
              <w:rPr/>
            </w:pPr>
            <w:r>
              <w:rPr/>
              <w:t>Less than 0.75 to 1.00</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 </w:t>
            </w:r>
            <w:r>
              <w:rPr/>
              <w:t>BBB+ / Baa1</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1.000</w:t>
            </w:r>
          </w:p>
        </w:tc>
        <w:tc>
          <w:tcPr>
            <w:tcW w:w="42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1.125</w:t>
            </w:r>
          </w:p>
        </w:tc>
        <w:tc>
          <w:tcPr>
            <w:tcW w:w="4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0.125</w:t>
            </w:r>
          </w:p>
        </w:tc>
        <w:tc>
          <w:tcPr>
            <w:tcW w:w="275" w:type="dxa"/>
            <w:tcBorders/>
            <w:shd w:fill="CCEEFF" w:val="clear"/>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5885" w:type="dxa"/>
            <w:tcBorders/>
            <w:vAlign w:val="bottom"/>
          </w:tcPr>
          <w:p>
            <w:pPr>
              <w:pStyle w:val="TableContents"/>
              <w:bidi w:val="0"/>
              <w:spacing w:before="0" w:after="283"/>
              <w:jc w:val="center"/>
              <w:rPr/>
            </w:pPr>
            <w:r>
              <w:rPr/>
              <w:t>Greater than or equal to 0.75 to 1.00 but less than 2.00 to 1.00</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BBB / Baa2</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1.125</w:t>
            </w:r>
          </w:p>
        </w:tc>
        <w:tc>
          <w:tcPr>
            <w:tcW w:w="42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0.125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1.250</w:t>
            </w:r>
          </w:p>
        </w:tc>
        <w:tc>
          <w:tcPr>
            <w:tcW w:w="4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0.250</w:t>
            </w:r>
          </w:p>
        </w:tc>
        <w:tc>
          <w:tcPr>
            <w:tcW w:w="275" w:type="dxa"/>
            <w:tcBorders/>
            <w:vAlign w:val="bottom"/>
          </w:tcPr>
          <w:p>
            <w:pPr>
              <w:pStyle w:val="TableContents"/>
              <w:bidi w:val="0"/>
              <w:spacing w:before="0" w:after="283"/>
              <w:jc w:val="left"/>
              <w:rPr/>
            </w:pPr>
            <w:r>
              <w:rPr/>
              <w:t>% </w:t>
            </w:r>
          </w:p>
        </w:tc>
      </w:tr>
      <w:tr>
        <w:trPr/>
        <w:tc>
          <w:tcPr>
            <w:tcW w:w="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shd w:fill="CCEEFF" w:val="clear"/>
            <w:vAlign w:val="bottom"/>
          </w:tcPr>
          <w:p>
            <w:pPr>
              <w:pStyle w:val="TableContents"/>
              <w:bidi w:val="0"/>
              <w:spacing w:before="0" w:after="283"/>
              <w:jc w:val="left"/>
              <w:rPr/>
            </w:pPr>
            <w:r>
              <w:rPr/>
              <w:t>  </w:t>
            </w:r>
          </w:p>
        </w:tc>
        <w:tc>
          <w:tcPr>
            <w:tcW w:w="5885" w:type="dxa"/>
            <w:tcBorders/>
            <w:shd w:fill="CCEEFF" w:val="clear"/>
            <w:vAlign w:val="bottom"/>
          </w:tcPr>
          <w:p>
            <w:pPr>
              <w:pStyle w:val="TableContents"/>
              <w:bidi w:val="0"/>
              <w:spacing w:before="0" w:after="283"/>
              <w:jc w:val="center"/>
              <w:rPr/>
            </w:pPr>
            <w:r>
              <w:rPr/>
              <w:t>Greater than or equal to 2.00 to 1.00 but less than 3.25 to 1.00</w:t>
            </w:r>
          </w:p>
        </w:tc>
        <w:tc>
          <w:tcPr>
            <w:tcW w:w="120" w:type="dxa"/>
            <w:tcBorders/>
            <w:shd w:fill="CCEEFF" w:val="clear"/>
            <w:vAlign w:val="bottom"/>
          </w:tcPr>
          <w:p>
            <w:pPr>
              <w:pStyle w:val="TableContents"/>
              <w:bidi w:val="0"/>
              <w:spacing w:before="0" w:after="283"/>
              <w:jc w:val="left"/>
              <w:rPr/>
            </w:pPr>
            <w:r>
              <w:rPr/>
              <w:t>  </w:t>
            </w:r>
          </w:p>
        </w:tc>
        <w:tc>
          <w:tcPr>
            <w:tcW w:w="1505" w:type="dxa"/>
            <w:tcBorders/>
            <w:shd w:fill="CCEEFF" w:val="clear"/>
            <w:vAlign w:val="bottom"/>
          </w:tcPr>
          <w:p>
            <w:pPr>
              <w:pStyle w:val="TableContents"/>
              <w:bidi w:val="0"/>
              <w:spacing w:before="0" w:after="283"/>
              <w:jc w:val="center"/>
              <w:rPr/>
            </w:pPr>
            <w:r>
              <w:rPr/>
              <w:t>BBB- / Baa3</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1.250</w:t>
            </w:r>
          </w:p>
        </w:tc>
        <w:tc>
          <w:tcPr>
            <w:tcW w:w="427"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1.375</w:t>
            </w:r>
          </w:p>
        </w:tc>
        <w:tc>
          <w:tcPr>
            <w:tcW w:w="40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0.375</w:t>
            </w:r>
          </w:p>
        </w:tc>
        <w:tc>
          <w:tcPr>
            <w:tcW w:w="275" w:type="dxa"/>
            <w:tcBorders/>
            <w:shd w:fill="CCEEFF" w:val="clear"/>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0" w:type="dxa"/>
            <w:tcBorders/>
            <w:vAlign w:val="bottom"/>
          </w:tcPr>
          <w:p>
            <w:pPr>
              <w:pStyle w:val="TableContents"/>
              <w:bidi w:val="0"/>
              <w:spacing w:before="0" w:after="283"/>
              <w:jc w:val="left"/>
              <w:rPr/>
            </w:pPr>
            <w:r>
              <w:rPr/>
              <w:t>  </w:t>
            </w:r>
          </w:p>
        </w:tc>
        <w:tc>
          <w:tcPr>
            <w:tcW w:w="5885" w:type="dxa"/>
            <w:tcBorders/>
            <w:vAlign w:val="bottom"/>
          </w:tcPr>
          <w:p>
            <w:pPr>
              <w:pStyle w:val="TableContents"/>
              <w:bidi w:val="0"/>
              <w:spacing w:before="0" w:after="283"/>
              <w:jc w:val="center"/>
              <w:rPr/>
            </w:pPr>
            <w:r>
              <w:rPr/>
              <w:t>Greater than or equal to 3.25 to 1.00</w:t>
            </w:r>
          </w:p>
        </w:tc>
        <w:tc>
          <w:tcPr>
            <w:tcW w:w="120" w:type="dxa"/>
            <w:tcBorders/>
            <w:vAlign w:val="bottom"/>
          </w:tcPr>
          <w:p>
            <w:pPr>
              <w:pStyle w:val="TableContents"/>
              <w:bidi w:val="0"/>
              <w:spacing w:before="0" w:after="283"/>
              <w:jc w:val="left"/>
              <w:rPr/>
            </w:pPr>
            <w:r>
              <w:rPr/>
              <w:t>  </w:t>
            </w:r>
          </w:p>
        </w:tc>
        <w:tc>
          <w:tcPr>
            <w:tcW w:w="1505" w:type="dxa"/>
            <w:tcBorders/>
            <w:vAlign w:val="bottom"/>
          </w:tcPr>
          <w:p>
            <w:pPr>
              <w:pStyle w:val="TableContents"/>
              <w:bidi w:val="0"/>
              <w:spacing w:before="0" w:after="283"/>
              <w:jc w:val="center"/>
              <w:rPr/>
            </w:pPr>
            <w:r>
              <w:rPr/>
              <w:t xml:space="preserve">≤ </w:t>
            </w:r>
            <w:r>
              <w:rPr/>
              <w:t>BB+ / Ba1</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1.500</w:t>
            </w:r>
          </w:p>
        </w:tc>
        <w:tc>
          <w:tcPr>
            <w:tcW w:w="427"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1.625</w:t>
            </w:r>
          </w:p>
        </w:tc>
        <w:tc>
          <w:tcPr>
            <w:tcW w:w="40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0.625</w:t>
            </w:r>
          </w:p>
        </w:tc>
        <w:tc>
          <w:tcPr>
            <w:tcW w:w="27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Applicable Rate resulting from a publicly announced change in the Debt Rating will be effective during the period commencing on the date of the public announcement thereof and ending on the date immediately preceding the effective date of the next such change, and 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hAnsi="Times New Roman"/>
          <w:sz w:val="20"/>
          <w:u w:val="single"/>
        </w:rPr>
        <w:t>Section 6.02(a)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Compliance Certificate is not delivered when due in accordance with such Section, then, upon the request of the Required Lenders, Pricing Level 4 shall be used in determining the Applicable Rate as of the first Business Day after the date on which such Compliance Certificate was required to have been delivered and shall remain in effect until the first Business Day after the date on which such Compliance Certificate is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definition, the determination of the Applicable Rate for any period shall be subject to the provisions of </w:t>
      </w:r>
      <w:r>
        <w:rPr>
          <w:rFonts w:ascii="Times New Roman" w:hAnsi="Times New Roman"/>
          <w:sz w:val="20"/>
          <w:u w:val="single"/>
        </w:rPr>
        <w:t>Section 2.10(b)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Arrangers</w:t>
      </w:r>
      <w:r>
        <w:rPr>
          <w:rFonts w:ascii="Times New Roman" w:hAnsi="Times New Roman"/>
          <w:sz w:val="20"/>
        </w:rPr>
        <w:t xml:space="preserve">” means, collectively, BAS, PNC Capital Markets LLC, Truist Securities ,Inc., Wells Fargo Securities, LLC and JPMorgan Chase Bank, N.A., in each case, in their capacities as joint lead arrangers and joint bookrunners.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assignee (with the consent of any party whose consent is required by </w:t>
      </w:r>
      <w:r>
        <w:rPr>
          <w:rFonts w:ascii="Times New Roman" w:hAnsi="Times New Roman"/>
          <w:sz w:val="20"/>
          <w:u w:val="single"/>
        </w:rPr>
        <w:t>Section 10.06(b)</w:t>
      </w:r>
      <w:r>
        <w:rPr>
          <w:rFonts w:ascii="Times New Roman" w:hAnsi="Times New Roman"/>
          <w:sz w:val="20"/>
        </w:rPr>
        <w:t xml:space="preserve">), and accepted by the Administrative Agent, in substantially the form of </w:t>
      </w:r>
      <w:r>
        <w:rPr>
          <w:rFonts w:ascii="Times New Roman" w:hAnsi="Times New Roman"/>
          <w:sz w:val="20"/>
          <w:u w:val="single"/>
        </w:rPr>
        <w:t>Exhibit D</w:t>
      </w:r>
      <w:r>
        <w:rPr>
          <w:rFonts w:ascii="Times New Roman" w:hAnsi="Times New Roman"/>
          <w:sz w:val="20"/>
        </w:rPr>
        <w:t xml:space="preserve"> or any other form (including electronic documentation generated by use of an electronic platform) approved by the Administrative Agent. </w:t>
      </w:r>
    </w:p>
    <w:p>
      <w:pPr>
        <w:pStyle w:val="TextBody"/>
        <w:bidi w:val="0"/>
        <w:spacing w:before="240" w:after="0"/>
        <w:jc w:val="left"/>
        <w:rPr/>
      </w:pPr>
      <w:r>
        <w:rPr/>
        <w:t>“</w:t>
      </w:r>
      <w:r>
        <w:rPr>
          <w:rFonts w:ascii="Times New Roman" w:hAnsi="Times New Roman"/>
          <w:sz w:val="20"/>
          <w:u w:val="single"/>
        </w:rPr>
        <w:t>Attributable Indebtedness</w:t>
      </w:r>
      <w:r>
        <w:rPr>
          <w:rFonts w:ascii="Times New Roman" w:hAnsi="Times New Roman"/>
          <w:sz w:val="20"/>
        </w:rPr>
        <w:t xml:space="preserve">” means, on any date, (a) in respect of any Capital Lease of any Person,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of any Person, the amount of obligations outstanding on any date of determination that would be characterized as principal if such Securitization Transaction had been structured as a secured loan rather than a sale. </w:t>
      </w:r>
    </w:p>
    <w:p>
      <w:pPr>
        <w:pStyle w:val="TextBody"/>
        <w:bidi w:val="0"/>
        <w:spacing w:before="240" w:after="0"/>
        <w:jc w:val="left"/>
        <w:rPr/>
      </w:pPr>
      <w:r>
        <w:rPr/>
        <w:t>“</w:t>
      </w:r>
      <w:r>
        <w:rPr>
          <w:rFonts w:ascii="Times New Roman" w:hAnsi="Times New Roman"/>
          <w:sz w:val="20"/>
          <w:u w:val="single"/>
        </w:rPr>
        <w:t>Attributed Principal Amount</w:t>
      </w:r>
      <w:r>
        <w:rPr>
          <w:rFonts w:ascii="Times New Roman" w:hAnsi="Times New Roman"/>
          <w:sz w:val="20"/>
        </w:rPr>
        <w:t>” means, on any day, with respect to any Permitted Receivables Transaction entered into by the Company or any Restricted Subsidiary, the aggregate amount (with respect to any such transaction, the “</w:t>
      </w:r>
      <w:r>
        <w:rPr>
          <w:rFonts w:ascii="Times New Roman" w:hAnsi="Times New Roman"/>
          <w:sz w:val="20"/>
          <w:u w:val="single"/>
        </w:rPr>
        <w:t>Invested Amount</w:t>
      </w:r>
      <w:r>
        <w:rPr>
          <w:rFonts w:ascii="Times New Roman" w:hAnsi="Times New Roman"/>
          <w:sz w:val="20"/>
        </w:rPr>
        <w:t>”) paid to, or borrowed by, such Person as of such date under such Permitted Receivables Transaction, </w:t>
      </w:r>
      <w:r>
        <w:rPr>
          <w:rFonts w:ascii="Times New Roman" w:hAnsi="Times New Roman"/>
          <w:sz w:val="20"/>
          <w:u w:val="single"/>
        </w:rPr>
        <w:t>minus</w:t>
      </w:r>
      <w:r>
        <w:rPr>
          <w:rFonts w:ascii="Times New Roman" w:hAnsi="Times New Roman"/>
          <w:sz w:val="20"/>
        </w:rPr>
        <w:t xml:space="preserve"> the aggregate amount received by the applicable Receivables Financier and applied to the reduction of the Invested Amount under such Permitted Receivables Transaction. </w:t>
      </w:r>
    </w:p>
    <w:p>
      <w:pPr>
        <w:pStyle w:val="TextBody"/>
        <w:bidi w:val="0"/>
        <w:spacing w:before="240" w:after="0"/>
        <w:jc w:val="left"/>
        <w:rPr/>
      </w:pPr>
      <w:r>
        <w:rPr/>
        <w:t>“</w:t>
      </w:r>
      <w:r>
        <w:rPr>
          <w:rFonts w:ascii="Times New Roman" w:hAnsi="Times New Roman"/>
          <w:sz w:val="20"/>
          <w:u w:val="single"/>
        </w:rPr>
        <w:t>Audited Financial Statements</w:t>
      </w:r>
      <w:r>
        <w:rPr>
          <w:rFonts w:ascii="Times New Roman" w:hAnsi="Times New Roman"/>
          <w:sz w:val="20"/>
        </w:rPr>
        <w:t xml:space="preserve">” means the audited consolidated balance sheet of the Company and its Subsidiaries for the fiscal year ended December 31, 2025, and the related consolidated statements of income or operations, shareholders’ equity and cash flows for such fiscal year of the Company and its Subsidiaries, including the notes thereto.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Bank of America</w:t>
      </w:r>
      <w:r>
        <w:rPr>
          <w:rFonts w:ascii="Times New Roman" w:hAnsi="Times New Roman"/>
          <w:sz w:val="20"/>
        </w:rPr>
        <w:t xml:space="preserve">” means Bank of America, N.A. and its successors. </w:t>
      </w:r>
    </w:p>
    <w:p>
      <w:pPr>
        <w:pStyle w:val="TextBody"/>
        <w:bidi w:val="0"/>
        <w:spacing w:before="240" w:after="0"/>
        <w:jc w:val="left"/>
        <w:rPr/>
      </w:pPr>
      <w:r>
        <w:rPr/>
        <w:t>“</w:t>
      </w:r>
      <w:r>
        <w:rPr>
          <w:rFonts w:ascii="Times New Roman" w:hAnsi="Times New Roman"/>
          <w:sz w:val="20"/>
          <w:u w:val="single"/>
        </w:rPr>
        <w:t>Bank of America Fee Letter</w:t>
      </w:r>
      <w:r>
        <w:rPr>
          <w:rFonts w:ascii="Times New Roman" w:hAnsi="Times New Roman"/>
          <w:sz w:val="20"/>
        </w:rPr>
        <w:t xml:space="preserve">” means the letter agreement dated June 15, 2026, among the Borrowers, Bank of America and BAS. </w:t>
      </w:r>
    </w:p>
    <w:p>
      <w:pPr>
        <w:pStyle w:val="TextBody"/>
        <w:bidi w:val="0"/>
        <w:spacing w:before="240" w:after="0"/>
        <w:jc w:val="left"/>
        <w:rPr/>
      </w:pPr>
      <w:r>
        <w:rPr/>
        <w:t>“</w:t>
      </w:r>
      <w:r>
        <w:rPr>
          <w:rFonts w:ascii="Times New Roman" w:hAnsi="Times New Roman"/>
          <w:sz w:val="20"/>
          <w:u w:val="single"/>
        </w:rPr>
        <w:t>BAS</w:t>
      </w:r>
      <w:r>
        <w:rPr>
          <w:rFonts w:ascii="Times New Roman" w:hAnsi="Times New Roman"/>
          <w:sz w:val="20"/>
        </w:rPr>
        <w:t xml:space="preserve">” means BofA Securities, Inc. and its successors.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means for any day a fluctuating rate per annum equal to the highest of (a) the Federal Funds Rate plus 1/2 of 1%, (b) the rate of interest in effect for such day as publicly announced from time to time by Bank of America as its “prime rate” and (c) Term SOFR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hAnsi="Times New Roman"/>
          <w:sz w:val="20"/>
          <w:u w:val="single"/>
        </w:rPr>
        <w:t>Section 3.03</w:t>
      </w:r>
      <w:r>
        <w:rPr>
          <w:rFonts w:ascii="Times New Roman" w:hAnsi="Times New Roman"/>
          <w:sz w:val="20"/>
        </w:rPr>
        <w:t xml:space="preserve"> hereof, then the Base Rate shall be the greater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and shall be determined without reference to </w:t>
      </w:r>
      <w:r>
        <w:rPr>
          <w:rFonts w:ascii="Times New Roman" w:hAnsi="Times New Roman"/>
          <w:sz w:val="20"/>
          <w:u w:val="single"/>
        </w:rPr>
        <w:t>clause (c)</w:t>
      </w:r>
      <w:r>
        <w:rPr>
          <w:rFonts w:ascii="Times New Roman" w:hAnsi="Times New Roman"/>
          <w:sz w:val="20"/>
        </w:rPr>
        <w:t xml:space="preserve"> above. </w:t>
      </w:r>
    </w:p>
    <w:p>
      <w:pPr>
        <w:pStyle w:val="TextBody"/>
        <w:bidi w:val="0"/>
        <w:spacing w:before="240" w:after="0"/>
        <w:jc w:val="left"/>
        <w:rPr/>
      </w:pPr>
      <w:r>
        <w:rPr/>
        <w:t>“</w:t>
      </w:r>
      <w:r>
        <w:rPr>
          <w:rFonts w:ascii="Times New Roman" w:hAnsi="Times New Roman"/>
          <w:sz w:val="20"/>
          <w:u w:val="single"/>
        </w:rPr>
        <w:t>Base Rate Loan</w:t>
      </w:r>
      <w:r>
        <w:rPr>
          <w:rFonts w:ascii="Times New Roman" w:hAnsi="Times New Roman"/>
          <w:sz w:val="20"/>
        </w:rPr>
        <w:t xml:space="preserve">” means a Loan that bears interest based on the Base Rate.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and “</w:t>
      </w:r>
      <w:r>
        <w:rPr>
          <w:rFonts w:ascii="Times New Roman" w:hAnsi="Times New Roman"/>
          <w:sz w:val="20"/>
          <w:u w:val="single"/>
        </w:rPr>
        <w:t>Borrowers</w:t>
      </w:r>
      <w:r>
        <w:rPr>
          <w:rFonts w:ascii="Times New Roman" w:hAnsi="Times New Roman"/>
          <w:sz w:val="20"/>
        </w:rPr>
        <w:t xml:space="preserve">” each has the meaning specified in the introductory paragraph hereto. </w:t>
      </w:r>
    </w:p>
    <w:p>
      <w:pPr>
        <w:pStyle w:val="TextBody"/>
        <w:bidi w:val="0"/>
        <w:spacing w:before="240" w:after="0"/>
        <w:jc w:val="left"/>
        <w:rPr/>
      </w:pPr>
      <w:r>
        <w:rPr/>
        <w:t>“</w:t>
      </w:r>
      <w:r>
        <w:rPr>
          <w:rFonts w:ascii="Times New Roman" w:hAnsi="Times New Roman"/>
          <w:sz w:val="20"/>
          <w:u w:val="single"/>
        </w:rPr>
        <w:t>Borrower Materials</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Three-Year Borrowing or a Four-Year Borrowing, as the context may require.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Sunday or other day on which commercial banks are authorized to close under the Laws of, or are in fact closed in, the state where the Administrative Agent’s Office is located.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Capital Lease</w:t>
      </w:r>
      <w:r>
        <w:rPr>
          <w:rFonts w:ascii="Times New Roman" w:hAnsi="Times New Roman"/>
          <w:sz w:val="20"/>
        </w:rPr>
        <w:t xml:space="preserve">” means each lease that has been or is required to be, in accordance with GAAP, classified and accounted for as a capital lease or financing lease. </w:t>
      </w:r>
    </w:p>
    <w:p>
      <w:pPr>
        <w:pStyle w:val="TextBody"/>
        <w:bidi w:val="0"/>
        <w:spacing w:before="240" w:after="0"/>
        <w:jc w:val="left"/>
        <w:rPr/>
      </w:pPr>
      <w:r>
        <w:rPr/>
        <w:t>“</w:t>
      </w:r>
      <w:r>
        <w:rPr>
          <w:rFonts w:ascii="Times New Roman" w:hAnsi="Times New Roman"/>
          <w:sz w:val="20"/>
          <w:u w:val="single"/>
        </w:rPr>
        <w:t>Captive Insurance Subsidiary</w:t>
      </w:r>
      <w:r>
        <w:rPr>
          <w:rFonts w:ascii="Times New Roman" w:hAnsi="Times New Roman"/>
          <w:sz w:val="20"/>
        </w:rPr>
        <w:t xml:space="preserve">” means any Subsidiary of the Company operating a regulated captive insurance program established in accordance with customary industry practice and permitted by </w:t>
      </w:r>
      <w:r>
        <w:rPr>
          <w:rFonts w:ascii="Times New Roman" w:hAnsi="Times New Roman"/>
          <w:sz w:val="20"/>
          <w:u w:val="single"/>
        </w:rPr>
        <w:t>Section 6.07</w:t>
      </w:r>
      <w:r>
        <w:rPr>
          <w:rFonts w:ascii="Times New Roman" w:hAnsi="Times New Roman"/>
          <w:sz w:val="20"/>
        </w:rPr>
        <w:t xml:space="preserve"> for the benefit of one or more of the Company and its Restricted Subsidiaries. </w:t>
      </w:r>
    </w:p>
    <w:p>
      <w:pPr>
        <w:pStyle w:val="TextBody"/>
        <w:bidi w:val="0"/>
        <w:spacing w:before="240" w:after="0"/>
        <w:jc w:val="left"/>
        <w:rPr/>
      </w:pPr>
      <w:r>
        <w:rPr/>
        <w:t>“</w:t>
      </w:r>
      <w:r>
        <w:rPr>
          <w:rFonts w:ascii="Times New Roman" w:hAnsi="Times New Roman"/>
          <w:sz w:val="20"/>
          <w:u w:val="single"/>
        </w:rPr>
        <w:t>Cash Equivalents</w:t>
      </w:r>
      <w:r>
        <w:rPr>
          <w:rFonts w:ascii="Times New Roman" w:hAnsi="Times New Roman"/>
          <w:sz w:val="20"/>
        </w:rPr>
        <w:t xml:space="preserve">” means any of the following types of Investments, to the extent owned by the Company or any of its Restricted Subsidiaries free and clear of all Liens (other than Liens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(a) Dollars, Canadian Dollars, Colombian Pesos, Mexican Pesos, Pound Sterling, Euros, the national currency of any participating member state of the European Union or, in the case of any Cash Equivalents of a Foreign Subsidiary, such local currencies held by it from time to time in the ordinary course of business (including such Dollars, Canadian Dollars, Colombian Pesos, Mexican Pesos, Pound Sterling, Euros or other currency, as applicable, as are held as overnight bank deposits and demand deposits with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or is organized under the laws of a country that is a member of the Organization for Economic Cooperation and Development, (ii) issues (or the parent of which issues) commercial paper rated as described in clause (e) of this definition and (iii) has combined capital and surplus of at least $1,000,000,000); </w:t>
      </w:r>
      <w:r>
        <w:rPr>
          <w:rFonts w:ascii="Times New Roman" w:hAnsi="Times New Roman"/>
          <w:sz w:val="20"/>
          <w:u w:val="single"/>
        </w:rPr>
        <w:t>provided</w:t>
      </w:r>
      <w:r>
        <w:rPr>
          <w:rFonts w:ascii="Times New Roman" w:hAnsi="Times New Roman"/>
          <w:sz w:val="20"/>
        </w:rPr>
        <w:t xml:space="preserve"> that the country credit rating of any country issuing such currency shall be BBB- or higher by S&amp;P or an equivalent rating or higher by another generally recognized rating agency providing country credit ratings; </w:t>
      </w:r>
    </w:p>
    <w:p>
      <w:pPr>
        <w:pStyle w:val="TextBody"/>
        <w:bidi w:val="0"/>
        <w:spacing w:before="120" w:after="0"/>
        <w:jc w:val="left"/>
        <w:rPr>
          <w:rFonts w:ascii="Times New Roman" w:hAnsi="Times New Roman"/>
          <w:sz w:val="20"/>
        </w:rPr>
      </w:pPr>
      <w:r>
        <w:rPr>
          <w:rFonts w:ascii="Times New Roman" w:hAnsi="Times New Roman"/>
          <w:sz w:val="20"/>
        </w:rPr>
        <w:t xml:space="preserve">(b) (i) readily marketable obligations issued or directly and fully guaranteed or insured by the United States of America or any agency or instrumentality thereof having maturities of not more than 24 months from the date of acquisition thereof; </w:t>
      </w:r>
      <w:r>
        <w:rPr>
          <w:rFonts w:ascii="Times New Roman" w:hAnsi="Times New Roman"/>
          <w:sz w:val="20"/>
          <w:u w:val="single"/>
        </w:rPr>
        <w:t>provided</w:t>
      </w:r>
      <w:r>
        <w:rPr>
          <w:rFonts w:ascii="Times New Roman" w:hAnsi="Times New Roman"/>
          <w:sz w:val="20"/>
        </w:rPr>
        <w:t xml:space="preserve"> that the full faith and credit of the United States of America is pledged in support thereof or (ii) readily marketable obligations issued or directly and fully guaranteed or insured by Canada or any country that is a member of the European Union or any agency or instrumentality thereof having maturities of not more than 24 months from the date of acquisition thereof; </w:t>
      </w:r>
      <w:r>
        <w:rPr>
          <w:rFonts w:ascii="Times New Roman" w:hAnsi="Times New Roman"/>
          <w:sz w:val="20"/>
          <w:u w:val="single"/>
        </w:rPr>
        <w:t>provided</w:t>
      </w:r>
      <w:r>
        <w:rPr>
          <w:rFonts w:ascii="Times New Roman" w:hAnsi="Times New Roman"/>
          <w:sz w:val="20"/>
        </w:rPr>
        <w:t xml:space="preserve"> that (A) the full faith and credit of Canada or such member of the European Union, as the case may be, is pledged in support thereof, (B) all obligations of the type specified in this clause (ii) shall have a minimum rating of A-1 or AAA by S&amp;P or P-1 or Aaa by Moody’s, in each case at the time of acquisition thereof and (C) the country credit rating of any country issuing or guaranteeing (or whose governmental agency issues or guarantees) any obligation of the type specified in this clause (ii) shall be AA or higher by S&amp;P or an equivalent rating or higher by another generally recognized rating agency providing country credit ratings;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or is organized under the laws of Canada or any country that is a member of the European Union or is the principal banking subsidiary of a bank holding company organized under the laws of Canada or any country that is a member of the European Union and a member of the Organization for Economic Cooperation and Development, (ii) issues (or the parent of which issues) commercial paper rated as described in clause (e) of this definition and (iii) has combined capital and surplus of at least $1,000,000,000, in each case with maturities of not more than 360 days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(d) repurchase obligations with a term of not more than 30 days for underlying securities of the types described in clause (b) above entered into with any commercial bank meeting the qualifications specified in clause (c) above; </w:t>
      </w:r>
    </w:p>
    <w:p>
      <w:pPr>
        <w:pStyle w:val="TextBody"/>
        <w:bidi w:val="0"/>
        <w:spacing w:before="120" w:after="0"/>
        <w:jc w:val="left"/>
        <w:rPr>
          <w:rFonts w:ascii="Times New Roman" w:hAnsi="Times New Roman"/>
          <w:sz w:val="20"/>
        </w:rPr>
      </w:pPr>
      <w:r>
        <w:rPr>
          <w:rFonts w:ascii="Times New Roman" w:hAnsi="Times New Roman"/>
          <w:sz w:val="20"/>
        </w:rPr>
        <w:t xml:space="preserve">(e) 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(f) securities with maturities of one year or less from the date of acquisition backed by standby letters of credit issued by any commercial bank meeting the qualifications specified in clause (c) above; </w:t>
      </w:r>
    </w:p>
    <w:p>
      <w:pPr>
        <w:pStyle w:val="TextBody"/>
        <w:bidi w:val="0"/>
        <w:spacing w:before="120" w:after="0"/>
        <w:jc w:val="left"/>
        <w:rPr>
          <w:rFonts w:ascii="Times New Roman" w:hAnsi="Times New Roman"/>
          <w:sz w:val="20"/>
        </w:rPr>
      </w:pPr>
      <w:r>
        <w:rPr>
          <w:rFonts w:ascii="Times New Roman" w:hAnsi="Times New Roman"/>
          <w:sz w:val="20"/>
        </w:rPr>
        <w:t xml:space="preserve">(g) [Reserved]; and </w:t>
      </w:r>
    </w:p>
    <w:p>
      <w:pPr>
        <w:pStyle w:val="TextBody"/>
        <w:bidi w:val="0"/>
        <w:spacing w:before="120" w:after="0"/>
        <w:jc w:val="left"/>
        <w:rPr>
          <w:rFonts w:ascii="Times New Roman" w:hAnsi="Times New Roman"/>
          <w:sz w:val="20"/>
        </w:rPr>
      </w:pPr>
      <w:r>
        <w:rPr>
          <w:rFonts w:ascii="Times New Roman" w:hAnsi="Times New Roman"/>
          <w:sz w:val="20"/>
        </w:rPr>
        <w:t xml:space="preserve">(h) Investments, classified in accordance with GAAP as current assets of the Company or any of its Subsidiaries, in money market investment programs registered under the Investment Company Act of 1940, which are administered by financial institutions that have one of the two highest ratings obtainable from either Moody’s or S&amp;P, and have at least 95% of their assets invested continuously in Investments of the character, quality and maturity described in clauses (a) through (f) of this definition.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of Control</w:t>
      </w:r>
      <w:r>
        <w:rPr>
          <w:rFonts w:ascii="Times New Roman" w:hAnsi="Times New Roman"/>
          <w:sz w:val="20"/>
        </w:rPr>
        <w:t xml:space="preserve">” means an event or series of events by which: </w:t>
      </w:r>
    </w:p>
    <w:p>
      <w:pPr>
        <w:pStyle w:val="TextBody"/>
        <w:bidi w:val="0"/>
        <w:spacing w:before="120" w:after="0"/>
        <w:jc w:val="left"/>
        <w:rPr>
          <w:rFonts w:ascii="Times New Roman" w:hAnsi="Times New Roman"/>
          <w:sz w:val="20"/>
        </w:rPr>
      </w:pPr>
      <w:r>
        <w:rPr>
          <w:rFonts w:ascii="Times New Roman" w:hAnsi="Times New Roman"/>
          <w:sz w:val="20"/>
        </w:rPr>
        <w:t>(a)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any Existing Shareholder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hAnsi="Times New Roman"/>
          <w:sz w:val="20"/>
          <w:u w:val="single"/>
        </w:rPr>
        <w:t>option right</w:t>
      </w:r>
      <w:r>
        <w:rPr>
          <w:rFonts w:ascii="Times New Roman" w:hAnsi="Times New Roman"/>
          <w:sz w:val="20"/>
        </w:rPr>
        <w:t xml:space="preserve">”)), directly or indirectly, of 38%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 </w:t>
      </w:r>
    </w:p>
    <w:p>
      <w:pPr>
        <w:pStyle w:val="TextBody"/>
        <w:bidi w:val="0"/>
        <w:spacing w:before="120" w:after="0"/>
        <w:jc w:val="left"/>
        <w:rPr>
          <w:rFonts w:ascii="Times New Roman" w:hAnsi="Times New Roman"/>
          <w:sz w:val="20"/>
        </w:rPr>
      </w:pPr>
      <w:r>
        <w:rPr>
          <w:rFonts w:ascii="Times New Roman" w:hAnsi="Times New Roman"/>
          <w:sz w:val="20"/>
        </w:rPr>
        <w:t xml:space="preserve">(b) during any period of 18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the first date after the Effective Date that all the conditions precedent in </w:t>
      </w:r>
      <w:r>
        <w:rPr>
          <w:rFonts w:ascii="Times New Roman" w:hAnsi="Times New Roman"/>
          <w:sz w:val="20"/>
          <w:u w:val="single"/>
        </w:rPr>
        <w:t>Section 4.02</w:t>
      </w:r>
      <w:r>
        <w:rPr>
          <w:rFonts w:ascii="Times New Roman" w:hAnsi="Times New Roman"/>
          <w:sz w:val="20"/>
        </w:rPr>
        <w:t xml:space="preserve"> are satisfied or waived in accordance with </w:t>
      </w:r>
      <w:r>
        <w:rPr>
          <w:rFonts w:ascii="Times New Roman" w:hAnsi="Times New Roman"/>
          <w:sz w:val="20"/>
          <w:u w:val="single"/>
        </w:rPr>
        <w:t>Section 10.01</w:t>
      </w:r>
      <w:r>
        <w:rPr>
          <w:rFonts w:ascii="Times New Roman" w:hAnsi="Times New Roman"/>
          <w:sz w:val="20"/>
        </w:rPr>
        <w:t xml:space="preserve"> and the Loans are funded. </w:t>
      </w:r>
    </w:p>
    <w:p>
      <w:pPr>
        <w:pStyle w:val="TextBody"/>
        <w:bidi w:val="0"/>
        <w:spacing w:before="240" w:after="0"/>
        <w:jc w:val="left"/>
        <w:rPr/>
      </w:pPr>
      <w:r>
        <w:rPr/>
        <w:t>“</w:t>
      </w:r>
      <w:r>
        <w:rPr>
          <w:rFonts w:ascii="Times New Roman" w:hAnsi="Times New Roman"/>
          <w:sz w:val="20"/>
          <w:u w:val="single"/>
        </w:rPr>
        <w:t>Closing Date Acquisition</w:t>
      </w:r>
      <w:r>
        <w:rPr>
          <w:rFonts w:ascii="Times New Roman" w:hAnsi="Times New Roman"/>
          <w:sz w:val="20"/>
        </w:rPr>
        <w:t xml:space="preserve">” means the Acquisition of the Target pursuant to, and in accordance with, the Closing Date Acquisition Agreement. </w:t>
      </w:r>
    </w:p>
    <w:p>
      <w:pPr>
        <w:pStyle w:val="TextBody"/>
        <w:bidi w:val="0"/>
        <w:spacing w:before="240" w:after="0"/>
        <w:jc w:val="left"/>
        <w:rPr/>
      </w:pPr>
      <w:r>
        <w:rPr/>
        <w:t>“</w:t>
      </w:r>
      <w:r>
        <w:rPr>
          <w:rFonts w:ascii="Times New Roman" w:hAnsi="Times New Roman"/>
          <w:sz w:val="20"/>
          <w:u w:val="single"/>
        </w:rPr>
        <w:t>Closing Date Acquisition Agreement</w:t>
      </w:r>
      <w:r>
        <w:rPr>
          <w:rFonts w:ascii="Times New Roman" w:hAnsi="Times New Roman"/>
          <w:sz w:val="20"/>
        </w:rPr>
        <w:t xml:space="preserve">” means that certain Share Purchase Agreement, dated as of July 7, 2026, by and among the Company, as buyer, the Target, Stewshi Co, Inc., as seller, the shareholders of the Target party thereto and the shareholder representative party thereto (including all exhibits and schedules thereto). </w:t>
      </w:r>
    </w:p>
    <w:p>
      <w:pPr>
        <w:pStyle w:val="TextBody"/>
        <w:bidi w:val="0"/>
        <w:spacing w:before="240" w:after="0"/>
        <w:jc w:val="left"/>
        <w:rPr/>
      </w:pPr>
      <w:r>
        <w:rPr/>
        <w:t>“</w:t>
      </w:r>
      <w:r>
        <w:rPr>
          <w:rFonts w:ascii="Times New Roman" w:hAnsi="Times New Roman"/>
          <w:sz w:val="20"/>
          <w:u w:val="single"/>
        </w:rPr>
        <w:t>CME</w:t>
      </w:r>
      <w:r>
        <w:rPr>
          <w:rFonts w:ascii="Times New Roman" w:hAnsi="Times New Roman"/>
          <w:sz w:val="20"/>
        </w:rPr>
        <w:t xml:space="preserve">” means CME Group Benchmark Administration Limited.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a Three-Year Commitment or a Four-Year Commitment, as the context may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Communication</w:t>
      </w:r>
      <w:r>
        <w:rPr>
          <w:rFonts w:ascii="Times New Roman" w:hAnsi="Times New Roman"/>
          <w:sz w:val="20"/>
        </w:rPr>
        <w:t xml:space="preserve">” means this Agreement, any Loan Document and any document, amendment, approval, consent, information, notice, certificate, request, statement, disclosure or authorization related to any Loan Document.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specified in the introductory paragraph hereto.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the use, administration of or any conventions associated with SOFR or any proposed Successor Rate or Term SOFR, as applicable, any conforming changes to the definition of “Base Rate”, the definition of “SOFR”, the definition of “Term SOFR”, the definition of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Company),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(in consultation with the Company) determines is reasonably necessary in connection with the administration of this Agreement and any other Loan Document). </w:t>
      </w:r>
    </w:p>
    <w:p>
      <w:pPr>
        <w:pStyle w:val="TextBody"/>
        <w:bidi w:val="0"/>
        <w:spacing w:before="24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means, subject to </w:t>
      </w:r>
      <w:r>
        <w:rPr>
          <w:rFonts w:ascii="Times New Roman" w:hAnsi="Times New Roman"/>
          <w:sz w:val="20"/>
          <w:u w:val="single"/>
        </w:rPr>
        <w:t>Section 1.09</w:t>
      </w:r>
      <w:r>
        <w:rPr>
          <w:rFonts w:ascii="Times New Roman" w:hAnsi="Times New Roman"/>
          <w:sz w:val="20"/>
        </w:rPr>
        <w:t xml:space="preserve">, for any period, for the Company and its Restricted Subsidiaries on a consolidated basis, an amount equal to Consolidated Net Income for such period </w:t>
      </w:r>
      <w:r>
        <w:rPr>
          <w:rFonts w:ascii="Times New Roman" w:hAnsi="Times New Roman"/>
          <w:sz w:val="20"/>
          <w:u w:val="single"/>
        </w:rPr>
        <w:t>plus</w:t>
      </w:r>
      <w:r>
        <w:rPr>
          <w:rFonts w:ascii="Times New Roman" w:hAnsi="Times New Roman"/>
          <w:sz w:val="20"/>
        </w:rPr>
        <w:t xml:space="preserve"> (a) the following to the extent deducted in calculating such Consolidated Net Income: (i) interest expense for such period, (ii) the provision for Federal, state, local and foreign income Taxes payable by the Company and its Restricted Subsidiaries for such period, (iii) depreciation and amortization expense, (iv) charges included in Consolidated Net Income related to purchase accounting adjustments that are as required by FASB ASC Topic 805, (v) charges relating to stock based compensation which do not represent a cash item in such period or any future period, (vi) other charges which do not represent a cash item in such period or any future period, (vii) expenses incurred in connection with the prepayment, amendment, modification or refinancing of Indebtedness (whether or not consummated) during such period, (viii) any non-capitalized transaction costs incurred during such period in connection with an incurrence of Indebtedness, during a refinancing thereof, issuance of Equity Interests, Investment, Acquisition, Disposition or recapitalization, in each case, to the extent permitted hereunder (whether or not consummated), (ix) tender premiums, redemption premiums, fees, and other amounts and expenses incurred in connection with the tender for and/or redemption of Indebtedness incurred under </w:t>
      </w:r>
      <w:r>
        <w:rPr>
          <w:rFonts w:ascii="Times New Roman" w:hAnsi="Times New Roman"/>
          <w:sz w:val="20"/>
          <w:u w:val="single"/>
        </w:rPr>
        <w:t>Section 7.03(r)</w:t>
      </w:r>
      <w:r>
        <w:rPr>
          <w:rFonts w:ascii="Times New Roman" w:hAnsi="Times New Roman"/>
          <w:sz w:val="20"/>
        </w:rPr>
        <w:t>, (x) earn-out expenses resulting from Permitted Acquisitions in which the Company and/or any Restricted Subsidiary is required to treat such earn-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 expenses as compensation costs, (xi) expenses arising from the impact of FASB ASC 470-50-40 on certain capitalized fees and costs, (xii) any net loss incurred in such period from Swap Contracts and the application of FASB ASC Topic 815, (xiii) any net loss incurred in such period from currency translation losses, (xiv) any loss from the early extinguishment of Indebtedness or Swap Contracts or other derivative instruments and (xv) (A) other non-recurring or unusual charges and (B) cash charges paid in connection with corporate restructurings (including severance costs in connection with any reduction in the workforce of the Company and its Restricted Subsidiaries); </w:t>
      </w:r>
      <w:r>
        <w:rPr>
          <w:rFonts w:ascii="Times New Roman" w:hAnsi="Times New Roman"/>
          <w:sz w:val="20"/>
          <w:u w:val="single"/>
        </w:rPr>
        <w:t>provided</w:t>
      </w:r>
      <w:r>
        <w:rPr>
          <w:rFonts w:ascii="Times New Roman" w:hAnsi="Times New Roman"/>
          <w:sz w:val="20"/>
        </w:rPr>
        <w:t xml:space="preserve"> that the charges described in this clause (xv) together with any adjustments made pursuant to </w:t>
      </w:r>
      <w:r>
        <w:rPr>
          <w:rFonts w:ascii="Times New Roman" w:hAnsi="Times New Roman"/>
          <w:sz w:val="20"/>
          <w:u w:val="single"/>
        </w:rPr>
        <w:t>Section 1.09</w:t>
      </w:r>
      <w:r>
        <w:rPr>
          <w:rFonts w:ascii="Times New Roman" w:hAnsi="Times New Roman"/>
          <w:sz w:val="20"/>
        </w:rPr>
        <w:t xml:space="preserve"> shall only be permitted to be added back for such period to the extent such charges collectively do not increase Consolidated EBITDA by more than 20%; and </w:t>
      </w:r>
      <w:r>
        <w:rPr>
          <w:rFonts w:ascii="Times New Roman" w:hAnsi="Times New Roman"/>
          <w:sz w:val="20"/>
          <w:u w:val="single"/>
        </w:rPr>
        <w:t>minus</w:t>
      </w:r>
      <w:r>
        <w:rPr>
          <w:rFonts w:ascii="Times New Roman" w:hAnsi="Times New Roman"/>
          <w:sz w:val="20"/>
        </w:rPr>
        <w:t xml:space="preserve"> (b) the following to the extent included in calculating such Consolidated Net Income: (i) Federal, state, local and foreign income Tax credits of the Company and its Subsidiaries for such period, (ii) any net gain incurred in such period from Swap Contracts and the application of FASB ASC Topic 815, (iii) any net gain incurred in such period from currency translation gains, (iv) any gain from the early extinguishment of Indebtedness or Swap Contracts or other derivative instruments and (v) all non-cash items increasing Consolidated Net Income for such period. </w:t>
      </w:r>
    </w:p>
    <w:p>
      <w:pPr>
        <w:pStyle w:val="TextBody"/>
        <w:bidi w:val="0"/>
        <w:spacing w:before="240" w:after="0"/>
        <w:jc w:val="left"/>
        <w:rPr/>
      </w:pPr>
      <w:r>
        <w:rPr/>
        <w:t>“</w:t>
      </w:r>
      <w:r>
        <w:rPr>
          <w:rFonts w:ascii="Times New Roman" w:hAnsi="Times New Roman"/>
          <w:sz w:val="20"/>
          <w:u w:val="single"/>
        </w:rPr>
        <w:t>Consolidated Funded Indebtedness</w:t>
      </w:r>
      <w:r>
        <w:rPr>
          <w:rFonts w:ascii="Times New Roman" w:hAnsi="Times New Roman"/>
          <w:sz w:val="20"/>
        </w:rPr>
        <w:t xml:space="preserve">” means, as of any date of determination, for the Company and its Restricted Subsidiaries on a consolidated basis, the sum of (a) the outstanding principal amount of all obligations, whether current or long-term, for borrowed money (including Obligations hereunder) and all obligations evidenced by bonds (other than surety bonds), debentures, notes, loan agreements or other similar instruments, (b) all purchase money Indebtedness, (c) all direct obligations arising under letters of credit (including standby and commercial), bankers’ acceptances, bank guaranties, and similar instruments (including, for the avoidance of doubt, the due and payable penal sum under any surety bond called upon by the obligee thereof but excluding the penal sum of any surety bond not then due and payable), (d) all obligations in respect of the deferred purchase price of property or services (other than trade accounts payable in the ordinary course of business), (e) Attributable Indebtedness in respect of Capital Leases, Synthetic Lease Obligations and Securitization Transactions, (f) without duplication, all Guarantees with respect to outstanding Indebtedness of the types specified in clauses (a) through (e) above of Persons other than the Company or any Restricted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all as determined in accordance with GAAP. </w:t>
      </w:r>
    </w:p>
    <w:p>
      <w:pPr>
        <w:pStyle w:val="TextBody"/>
        <w:bidi w:val="0"/>
        <w:spacing w:before="240" w:after="0"/>
        <w:jc w:val="left"/>
        <w:rPr/>
      </w:pPr>
      <w:r>
        <w:rPr/>
        <w:t>“</w:t>
      </w:r>
      <w:r>
        <w:rPr>
          <w:rFonts w:ascii="Times New Roman" w:hAnsi="Times New Roman"/>
          <w:sz w:val="20"/>
          <w:u w:val="single"/>
        </w:rPr>
        <w:t>Consolidated Leverage Ratio</w:t>
      </w:r>
      <w:r>
        <w:rPr>
          <w:rFonts w:ascii="Times New Roman" w:hAnsi="Times New Roman"/>
          <w:sz w:val="20"/>
        </w:rPr>
        <w:t xml:space="preserve">” means, subject to </w:t>
      </w:r>
      <w:r>
        <w:rPr>
          <w:rFonts w:ascii="Times New Roman" w:hAnsi="Times New Roman"/>
          <w:sz w:val="20"/>
          <w:u w:val="single"/>
        </w:rPr>
        <w:t>Section 1.09</w:t>
      </w:r>
      <w:r>
        <w:rPr>
          <w:rFonts w:ascii="Times New Roman" w:hAnsi="Times New Roman"/>
          <w:sz w:val="20"/>
        </w:rPr>
        <w:t xml:space="preserve">, as of any date of determination, the ratio of (a) the difference of (i) Consolidated Funded Indebtedness as of such date (but excluding, to the extent outstanding and undrawn and included in the calculation of Consolidated Funded Indebtedness, the stated amount of all standby performance letters of credit as of such date) </w:t>
      </w:r>
      <w:r>
        <w:rPr>
          <w:rFonts w:ascii="Times New Roman" w:hAnsi="Times New Roman"/>
          <w:sz w:val="20"/>
          <w:u w:val="single"/>
        </w:rPr>
        <w:t>minus</w:t>
      </w:r>
      <w:r>
        <w:rPr>
          <w:rFonts w:ascii="Times New Roman" w:hAnsi="Times New Roman"/>
          <w:sz w:val="20"/>
        </w:rPr>
        <w:t xml:space="preserve"> (ii) Unrestricted Cash as of such date, </w:t>
      </w:r>
      <w:r>
        <w:rPr>
          <w:rFonts w:ascii="Times New Roman" w:hAnsi="Times New Roman"/>
          <w:i/>
          <w:sz w:val="20"/>
        </w:rPr>
        <w:t xml:space="preserve">to </w:t>
      </w:r>
      <w:r>
        <w:rPr>
          <w:rFonts w:ascii="Times New Roman" w:hAnsi="Times New Roman"/>
          <w:sz w:val="20"/>
        </w:rPr>
        <w:t xml:space="preserve">(b) Consolidated EBITDA for the period of the four fiscal quarters most recently ended. </w:t>
      </w:r>
    </w:p>
    <w:p>
      <w:pPr>
        <w:pStyle w:val="TextBody"/>
        <w:bidi w:val="0"/>
        <w:spacing w:before="240" w:after="0"/>
        <w:jc w:val="left"/>
        <w:rPr/>
      </w:pPr>
      <w:r>
        <w:rPr/>
        <w:t>“</w:t>
      </w:r>
      <w:r>
        <w:rPr>
          <w:rFonts w:ascii="Times New Roman" w:hAnsi="Times New Roman"/>
          <w:sz w:val="20"/>
          <w:u w:val="single"/>
        </w:rPr>
        <w:t>Consolidated Net Assets</w:t>
      </w:r>
      <w:r>
        <w:rPr>
          <w:rFonts w:ascii="Times New Roman" w:hAnsi="Times New Roman"/>
          <w:sz w:val="20"/>
        </w:rPr>
        <w:t xml:space="preserve">” means, as of any date of determination, the amount which in accordance with GAAP would be set forth under the caption “Total Assets” (or any like caption) on a consolidated balance sheet of the Company and its Restricted Subsidiaries less current liabilities, as of the most recently ended fiscal quarter or fiscal year, as applicable, for which financial statements have been delivered to the Administrative Agent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prior to the first delivery thereof, the financial statements described in </w:t>
      </w:r>
      <w:r>
        <w:rPr>
          <w:rFonts w:ascii="Times New Roman" w:hAnsi="Times New Roman"/>
          <w:sz w:val="20"/>
          <w:u w:val="single"/>
        </w:rPr>
        <w:t>Section 5.05(b)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Consolidated Net Tangible Assets</w:t>
      </w:r>
      <w:r>
        <w:rPr>
          <w:rFonts w:ascii="Times New Roman" w:hAnsi="Times New Roman"/>
          <w:sz w:val="20"/>
        </w:rPr>
        <w:t xml:space="preserve">” means, as of any date of determination, the amount which in accordance with GAAP would be set forth under the caption “Total Assets” (or any like caption) on a consolidated balance sheet of the Company and its Restricted Subsidiaries </w:t>
      </w:r>
      <w:r>
        <w:rPr>
          <w:rFonts w:ascii="Times New Roman" w:hAnsi="Times New Roman"/>
          <w:sz w:val="20"/>
          <w:u w:val="single"/>
        </w:rPr>
        <w:t>less</w:t>
      </w:r>
      <w:r>
        <w:rPr>
          <w:rFonts w:ascii="Times New Roman" w:hAnsi="Times New Roman"/>
          <w:sz w:val="20"/>
        </w:rPr>
        <w:t xml:space="preserve"> Intangible Assets of the Company and its Restricted Subsidiaries, as of the most recently ended fiscal quarter or fiscal year, as applicable, for which financial statements have been delivered to the Administrative Agent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prior to the first delivery thereof, the financial statements described in </w:t>
      </w:r>
      <w:r>
        <w:rPr>
          <w:rFonts w:ascii="Times New Roman" w:hAnsi="Times New Roman"/>
          <w:sz w:val="20"/>
          <w:u w:val="single"/>
        </w:rPr>
        <w:t>Section 5.05(b)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Consolidated Net Income</w:t>
      </w:r>
      <w:r>
        <w:rPr>
          <w:rFonts w:ascii="Times New Roman" w:hAnsi="Times New Roman"/>
          <w:sz w:val="20"/>
        </w:rPr>
        <w:t xml:space="preserve">” means, for any period, for the Company and its Restricted Subsidiaries on a consolidated basis, the net income of the Company and its Restricted Subsidiaries for that period, but excluding: (a) any gain or loss arising from the sale of capital assets; (b) any gain or loss arising from any write-up or write-down of assets or liabilities during such period; (c) any portion of the net earnings of any Subsidiary which for any reason is unavailable for payment of distributions to a Borrower; (d) any gain or loss arising from the acquisition of any Equity Interests of a Borrower; and (e) any income (or loss) for such period of any Person if such Person is not a Restricted Subsidiary, except that the Company’s equity in the net income of any such Person for such period shall be included in Consolidated Net Income up to the aggregate amount of cash actually distributed by such Person during such period to the Company or a Restricted Subsidiary as a dividend or other distribution (and in the case of a dividend or other distribution to a Restricted Subsidiary, such Restricted Subsidiary is not precluded from further distributing such amount to a Borrower as described in the preceding </w:t>
      </w:r>
      <w:r>
        <w:rPr>
          <w:rFonts w:ascii="Times New Roman" w:hAnsi="Times New Roman"/>
          <w:sz w:val="20"/>
          <w:u w:val="single"/>
        </w:rPr>
        <w:t>clause (c)</w:t>
      </w:r>
      <w:r>
        <w:rPr>
          <w:rFonts w:ascii="Times New Roman" w:hAnsi="Times New Roman"/>
          <w:sz w:val="20"/>
        </w:rPr>
        <w:t xml:space="preserve">), all as determined in accordance with GAAP. </w:t>
      </w:r>
    </w:p>
    <w:p>
      <w:pPr>
        <w:pStyle w:val="TextBody"/>
        <w:bidi w:val="0"/>
        <w:spacing w:before="240" w:after="0"/>
        <w:jc w:val="left"/>
        <w:rPr/>
      </w:pPr>
      <w:r>
        <w:rPr/>
        <w:t>“</w:t>
      </w:r>
      <w:r>
        <w:rPr>
          <w:rFonts w:ascii="Times New Roman" w:hAnsi="Times New Roman"/>
          <w:sz w:val="20"/>
          <w:u w:val="single"/>
        </w:rPr>
        <w:t>Consolidated Total Assets</w:t>
      </w:r>
      <w:r>
        <w:rPr>
          <w:rFonts w:ascii="Times New Roman" w:hAnsi="Times New Roman"/>
          <w:sz w:val="20"/>
        </w:rPr>
        <w:t xml:space="preserve">” means, as of any date of determination, the amount which in accordance with GAAP would be set forth under the caption “Total Assets” (or any like caption) on a consolidated balance sheet of the Company and its Restricted Subsidiaries, as of the most recently ended fiscal quarter or fiscal year, as applicable, for which financial statements have been delivered to the Administrative Agent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prior to the first delivery thereof, the financial statements described in </w:t>
      </w:r>
      <w:r>
        <w:rPr>
          <w:rFonts w:ascii="Times New Roman" w:hAnsi="Times New Roman"/>
          <w:sz w:val="20"/>
          <w:u w:val="single"/>
        </w:rPr>
        <w:t>Section 5.05(b)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has the meaning specified in </w:t>
      </w:r>
      <w:r>
        <w:rPr>
          <w:rFonts w:ascii="Times New Roman" w:hAnsi="Times New Roman"/>
          <w:sz w:val="20"/>
          <w:u w:val="single"/>
        </w:rPr>
        <w:t>Section 10.23(b)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Extension</w:t>
      </w:r>
      <w:r>
        <w:rPr>
          <w:rFonts w:ascii="Times New Roman" w:hAnsi="Times New Roman"/>
          <w:sz w:val="20"/>
        </w:rPr>
        <w:t xml:space="preserve">” means a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Daily Simple SOFR</w:t>
      </w:r>
      <w:r>
        <w:rPr>
          <w:rFonts w:ascii="Times New Roman" w:hAnsi="Times New Roman"/>
          <w:sz w:val="20"/>
        </w:rPr>
        <w:t xml:space="preserve">” with respect to any applicable determination date means the SOFR published on such date on the Federal Reserve Bank of New York’s website (or any successor source). </w:t>
      </w:r>
    </w:p>
    <w:p>
      <w:pPr>
        <w:pStyle w:val="TextBody"/>
        <w:bidi w:val="0"/>
        <w:spacing w:before="240" w:after="0"/>
        <w:jc w:val="left"/>
        <w:rPr/>
      </w:pPr>
      <w:r>
        <w:rPr/>
        <w:t>“</w:t>
      </w:r>
      <w:r>
        <w:rPr>
          <w:rFonts w:ascii="Times New Roman" w:hAnsi="Times New Roman"/>
          <w:sz w:val="20"/>
          <w:u w:val="single"/>
        </w:rPr>
        <w:t>Debt Rating</w:t>
      </w:r>
      <w:r>
        <w:rPr>
          <w:rFonts w:ascii="Times New Roman" w:hAnsi="Times New Roman"/>
          <w:sz w:val="20"/>
        </w:rPr>
        <w:t xml:space="preserve">” means, as of any date of determination, the rating (but not merely a change in outlook/watch) as determined by either S&amp;P or Moody’s of the Company’s non-credit-enhanced, senior unsecured long-term debt.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with the giving of any notice, the passage of time, or both, would be an Event of Default. </w:t>
      </w:r>
    </w:p>
    <w:p>
      <w:pPr>
        <w:pStyle w:val="TextBody"/>
        <w:bidi w:val="0"/>
        <w:spacing w:before="240" w:after="0"/>
        <w:jc w:val="left"/>
        <w:rPr/>
      </w:pPr>
      <w:r>
        <w:rPr/>
        <w:t>“</w:t>
      </w:r>
      <w:r>
        <w:rPr>
          <w:rFonts w:ascii="Times New Roman" w:hAnsi="Times New Roman"/>
          <w:sz w:val="20"/>
          <w:u w:val="single"/>
        </w:rPr>
        <w:t>Default Rate</w:t>
      </w:r>
      <w:r>
        <w:rPr>
          <w:rFonts w:ascii="Times New Roman" w:hAnsi="Times New Roman"/>
          <w:sz w:val="20"/>
        </w:rPr>
        <w:t xml:space="preserve">” means, when used with respect to Obligations, an interest rate equal to (a) the Base Rate </w:t>
      </w:r>
      <w:r>
        <w:rPr>
          <w:rFonts w:ascii="Times New Roman" w:hAnsi="Times New Roman"/>
          <w:sz w:val="20"/>
          <w:u w:val="single"/>
        </w:rPr>
        <w:t>plus</w:t>
      </w:r>
      <w:r>
        <w:rPr>
          <w:rFonts w:ascii="Times New Roman" w:hAnsi="Times New Roman"/>
          <w:sz w:val="20"/>
        </w:rPr>
        <w:t xml:space="preserve"> (b) the Applicable Rate, if any, applicable to Base Rate Loans </w:t>
      </w:r>
      <w:r>
        <w:rPr>
          <w:rFonts w:ascii="Times New Roman" w:hAnsi="Times New Roman"/>
          <w:sz w:val="20"/>
          <w:u w:val="single"/>
        </w:rPr>
        <w:t>plus</w:t>
      </w:r>
      <w:r>
        <w:rPr>
          <w:rFonts w:ascii="Times New Roman" w:hAnsi="Times New Roman"/>
          <w:sz w:val="20"/>
        </w:rPr>
        <w:t xml:space="preserve"> (c) 2% per annum;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 Term SOFR Loan, the Default Rate shall be an interest rate equal to the interest rate (including any Applicable Rate) otherwise applicable to such Loan </w:t>
      </w:r>
      <w:r>
        <w:rPr>
          <w:rFonts w:ascii="Times New Roman" w:hAnsi="Times New Roman"/>
          <w:sz w:val="20"/>
          <w:u w:val="single"/>
        </w:rPr>
        <w:t>plus</w:t>
      </w:r>
      <w:r>
        <w:rPr>
          <w:rFonts w:ascii="Times New Roman" w:hAnsi="Times New Roman"/>
          <w:sz w:val="20"/>
        </w:rPr>
        <w:t xml:space="preserve"> 2% per annum.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2.15(b)</w:t>
      </w:r>
      <w:r>
        <w:rPr>
          <w:rFonts w:ascii="Times New Roman" w:hAnsi="Times New Roman"/>
          <w:sz w:val="20"/>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Company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and of the effective date of such status, shall be conclusive and binding absent manifest error, and such Lender shall be deemed to be a Defaulting Lender (subject to </w:t>
      </w:r>
      <w:r>
        <w:rPr>
          <w:rFonts w:ascii="Times New Roman" w:hAnsi="Times New Roman"/>
          <w:sz w:val="20"/>
          <w:u w:val="single"/>
        </w:rPr>
        <w:t>Section 2.15(b)</w:t>
      </w:r>
      <w:r>
        <w:rPr>
          <w:rFonts w:ascii="Times New Roman" w:hAnsi="Times New Roman"/>
          <w:sz w:val="20"/>
        </w:rPr>
        <w:t xml:space="preserve">) as of the date established therefor by the Administrative Agent in a written notice of such determination, which shall be delivered by the Administrative Agent to the Company and each Lender promptly following such determination. </w:t>
      </w:r>
    </w:p>
    <w:p>
      <w:pPr>
        <w:pStyle w:val="TextBody"/>
        <w:bidi w:val="0"/>
        <w:spacing w:before="240" w:after="0"/>
        <w:jc w:val="left"/>
        <w:rPr/>
      </w:pPr>
      <w:r>
        <w:rPr/>
        <w:t>“</w:t>
      </w:r>
      <w:r>
        <w:rPr>
          <w:rFonts w:ascii="Times New Roman" w:hAnsi="Times New Roman"/>
          <w:sz w:val="20"/>
          <w:u w:val="single"/>
        </w:rPr>
        <w:t>Designated Jurisdiction</w:t>
      </w:r>
      <w:r>
        <w:rPr>
          <w:rFonts w:ascii="Times New Roman" w:hAnsi="Times New Roman"/>
          <w:sz w:val="20"/>
        </w:rPr>
        <w:t xml:space="preserve">” means any country, region or territory to the extent that such country, region or territory itself is the subject of any Sanction. </w:t>
      </w:r>
    </w:p>
    <w:p>
      <w:pPr>
        <w:pStyle w:val="TextBody"/>
        <w:bidi w:val="0"/>
        <w:spacing w:before="240" w:after="0"/>
        <w:jc w:val="left"/>
        <w:rPr/>
      </w:pPr>
      <w:r>
        <w:rPr/>
        <w:t>“</w:t>
      </w:r>
      <w:r>
        <w:rPr>
          <w:rFonts w:ascii="Times New Roman" w:hAnsi="Times New Roman"/>
          <w:sz w:val="20"/>
          <w:u w:val="single"/>
        </w:rPr>
        <w:t>Disposition</w:t>
      </w:r>
      <w:r>
        <w:rPr>
          <w:rFonts w:ascii="Times New Roman" w:hAnsi="Times New Roman"/>
          <w:sz w:val="20"/>
        </w:rPr>
        <w:t>” or “</w:t>
      </w:r>
      <w:r>
        <w:rPr>
          <w:rFonts w:ascii="Times New Roman" w:hAnsi="Times New Roman"/>
          <w:sz w:val="20"/>
          <w:u w:val="single"/>
        </w:rPr>
        <w:t>Dispose</w:t>
      </w:r>
      <w:r>
        <w:rPr>
          <w:rFonts w:ascii="Times New Roman" w:hAnsi="Times New Roman"/>
          <w:sz w:val="20"/>
        </w:rPr>
        <w:t xml:space="preserve">” means the sale, transfer, license, lease or other disposition of any property by any Person, including any sale, assignment, transfer or other disposal, with or without recourse, of any notes or accounts receivable or any rights and claims associated therewith.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lawful money of the United States. </w:t>
      </w:r>
    </w:p>
    <w:p>
      <w:pPr>
        <w:pStyle w:val="TextBody"/>
        <w:bidi w:val="0"/>
        <w:spacing w:before="240" w:after="0"/>
        <w:jc w:val="left"/>
        <w:rPr/>
      </w:pPr>
      <w:r>
        <w:rPr/>
        <w:t>“</w:t>
      </w:r>
      <w:r>
        <w:rPr>
          <w:rFonts w:ascii="Times New Roman" w:hAnsi="Times New Roman"/>
          <w:sz w:val="20"/>
          <w:u w:val="single"/>
        </w:rPr>
        <w:t>Domestic Restricted Subsidiary</w:t>
      </w:r>
      <w:r>
        <w:rPr>
          <w:rFonts w:ascii="Times New Roman" w:hAnsi="Times New Roman"/>
          <w:sz w:val="20"/>
        </w:rPr>
        <w:t xml:space="preserve">” means any Domestic Subsidiary that is a Restricted Subsidiary.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any Subsidiary that is organized under the laws of the United States, any state thereof or the District of Columbia. </w:t>
      </w:r>
    </w:p>
    <w:p>
      <w:pPr>
        <w:pStyle w:val="TextBody"/>
        <w:bidi w:val="0"/>
        <w:spacing w:before="240" w:after="0"/>
        <w:jc w:val="left"/>
        <w:rPr/>
      </w:pPr>
      <w:r>
        <w:rPr/>
        <w:t>“</w:t>
      </w:r>
      <w:r>
        <w:rPr>
          <w:rFonts w:ascii="Times New Roman" w:hAnsi="Times New Roman"/>
          <w:sz w:val="20"/>
          <w:u w:val="single"/>
        </w:rPr>
        <w:t>Earnout Obligation</w:t>
      </w:r>
      <w:r>
        <w:rPr>
          <w:rFonts w:ascii="Times New Roman" w:hAnsi="Times New Roman"/>
          <w:sz w:val="20"/>
        </w:rPr>
        <w:t xml:space="preserve">” means those contingent obligations of a Restricted Subsidiary incurred in favor of a seller (or other third party entitled thereto) under or with respect to any Permitted Acquisition.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entity.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means July 7, 2026. </w:t>
      </w:r>
    </w:p>
    <w:p>
      <w:pPr>
        <w:pStyle w:val="TextBody"/>
        <w:bidi w:val="0"/>
        <w:spacing w:before="240" w:after="0"/>
        <w:jc w:val="left"/>
        <w:rPr/>
      </w:pPr>
      <w:r>
        <w:rPr/>
        <w:t>“</w:t>
      </w:r>
      <w:r>
        <w:rPr>
          <w:rFonts w:ascii="Times New Roman" w:hAnsi="Times New Roman"/>
          <w:sz w:val="20"/>
          <w:u w:val="single"/>
        </w:rPr>
        <w:t>Electronic Copy</w:t>
      </w:r>
      <w:r>
        <w:rPr>
          <w:rFonts w:ascii="Times New Roman" w:hAnsi="Times New Roman"/>
          <w:sz w:val="20"/>
        </w:rPr>
        <w:t xml:space="preserve">” shall have the meaning specified in </w:t>
      </w:r>
      <w:r>
        <w:rPr>
          <w:rFonts w:ascii="Times New Roman" w:hAnsi="Times New Roman"/>
          <w:sz w:val="20"/>
          <w:u w:val="single"/>
        </w:rPr>
        <w:t>Section 10.17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Electronic Record</w:t>
      </w:r>
      <w:r>
        <w:rPr>
          <w:rFonts w:ascii="Times New Roman" w:hAnsi="Times New Roman"/>
          <w:sz w:val="20"/>
        </w:rPr>
        <w:t>” and “</w:t>
      </w:r>
      <w:r>
        <w:rPr>
          <w:rFonts w:ascii="Times New Roman" w:hAnsi="Times New Roman"/>
          <w:sz w:val="20"/>
          <w:u w:val="single"/>
        </w:rPr>
        <w:t>Electronic Signature</w:t>
      </w:r>
      <w:r>
        <w:rPr>
          <w:rFonts w:ascii="Times New Roman" w:hAnsi="Times New Roman"/>
          <w:sz w:val="20"/>
        </w:rPr>
        <w:t xml:space="preserve">” shall have the meanings assigned to them, respectively, by 15 USC §7006, as it may be amended from time to time. </w:t>
      </w:r>
    </w:p>
    <w:p>
      <w:pPr>
        <w:pStyle w:val="TextBody"/>
        <w:bidi w:val="0"/>
        <w:spacing w:before="240" w:after="0"/>
        <w:jc w:val="left"/>
        <w:rPr/>
      </w:pPr>
      <w:r>
        <w:rPr/>
        <w:t>“</w:t>
      </w:r>
      <w:r>
        <w:rPr>
          <w:rFonts w:ascii="Times New Roman" w:hAnsi="Times New Roman"/>
          <w:sz w:val="20"/>
          <w:u w:val="single"/>
        </w:rPr>
        <w:t>Elevated Ratio Period</w:t>
      </w:r>
      <w:r>
        <w:rPr>
          <w:rFonts w:ascii="Times New Roman" w:hAnsi="Times New Roman"/>
          <w:sz w:val="20"/>
        </w:rPr>
        <w:t xml:space="preserve">” has the meaning specified in </w:t>
      </w:r>
      <w:r>
        <w:rPr>
          <w:rFonts w:ascii="Times New Roman" w:hAnsi="Times New Roman"/>
          <w:sz w:val="20"/>
          <w:u w:val="single"/>
        </w:rPr>
        <w:t>Section 7.09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 10.06(b)(iii)</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(subject to such consents, if any, as may be required under </w:t>
      </w:r>
      <w:r>
        <w:rPr>
          <w:rFonts w:ascii="Times New Roman" w:hAnsi="Times New Roman"/>
          <w:sz w:val="20"/>
          <w:u w:val="single"/>
        </w:rPr>
        <w:t>Section 10.06(b)(iii)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any and all Federal, state, local, and foreign statutes, laws, common law, regulations, ordinances, rules, judgments, orders, decrees, permits, concessions, grants, franchises, licenses, written and binding agreements with Governmental Authorities or governmental restrictions relating to pollution, the protection of the environment, human health, safety or natural resources or the release of any materials into the environment, including those related to hazardous substances or wastes, air emissions and discharges to waste or public systems.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any Borrower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sz w:val="20"/>
          <w:u w:val="single"/>
        </w:rPr>
        <w:t>Environmental Permit</w:t>
      </w:r>
      <w:r>
        <w:rPr>
          <w:rFonts w:ascii="Times New Roman" w:hAnsi="Times New Roman"/>
          <w:sz w:val="20"/>
        </w:rPr>
        <w:t xml:space="preserve">” means any permit, approval, identification number, license or other authorization required under any Environmental Law.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debt securities that are or by their terms may be convertible or exchangeable into or for Equity Interests shall not constitute Equity Interests prior to conversion or exchange thereof).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under common control with the Company within the meaning of Section 414(b) or (c) of the Code (and Sections 414(m) and (o) of the Code for purposes of provisions relating to Section 412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ERISA Event</w:t>
      </w:r>
      <w:r>
        <w:rPr>
          <w:rFonts w:ascii="Times New Roman" w:hAnsi="Times New Roman"/>
          <w:sz w:val="20"/>
        </w:rPr>
        <w:t xml:space="preserve">”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specified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or required to be withheld or deducted from a payment to, the Administrative Agent, any Lender, or any other recipient of any payment to be made by or on account of any obligation of any Borrower hereunder, (a) Taxes imposed on or measured by net income (however denominated), net worth, franchise Taxes and branch profits (or similar)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in the case of a Foreign Lender (other than an assignee pursuant to a request by the Company under </w:t>
      </w:r>
      <w:r>
        <w:rPr>
          <w:rFonts w:ascii="Times New Roman" w:hAnsi="Times New Roman"/>
          <w:sz w:val="20"/>
          <w:u w:val="single"/>
        </w:rPr>
        <w:t>Section 10.13</w:t>
      </w:r>
      <w:r>
        <w:rPr>
          <w:rFonts w:ascii="Times New Roman" w:hAnsi="Times New Roman"/>
          <w:sz w:val="20"/>
        </w:rPr>
        <w:t xml:space="preserve">), any United States withholding Tax that (i) is required to be imposed on amounts payable to such Foreign Lender pursuant to the Laws in force at the time such Foreign Lender becomes a party hereto (or designates a new Lending Office), except to the extent that such Foreign Lender’s assignor immediately before such Foreign Lender became a party hereto (or such Foreign Lender immediately before the time of designation of the new Lending Office) was entitled to receive additional amounts from the relevant Borrower with respect to such United States withholding Tax pursuant to </w:t>
      </w:r>
      <w:r>
        <w:rPr>
          <w:rFonts w:ascii="Times New Roman" w:hAnsi="Times New Roman"/>
          <w:sz w:val="20"/>
          <w:u w:val="single"/>
        </w:rPr>
        <w:t>Section 3.01(a)(ii)</w:t>
      </w:r>
      <w:r>
        <w:rPr>
          <w:rFonts w:ascii="Times New Roman" w:hAnsi="Times New Roman"/>
          <w:sz w:val="20"/>
        </w:rPr>
        <w:t xml:space="preserve">, </w:t>
      </w:r>
      <w:r>
        <w:rPr>
          <w:rFonts w:ascii="Times New Roman" w:hAnsi="Times New Roman"/>
          <w:sz w:val="20"/>
          <w:u w:val="single"/>
        </w:rPr>
        <w:t>Section 3.01(a)(iii)</w:t>
      </w:r>
      <w:r>
        <w:rPr>
          <w:rFonts w:ascii="Times New Roman" w:hAnsi="Times New Roman"/>
          <w:sz w:val="20"/>
        </w:rPr>
        <w:t xml:space="preserve"> or </w:t>
      </w:r>
      <w:r>
        <w:rPr>
          <w:rFonts w:ascii="Times New Roman" w:hAnsi="Times New Roman"/>
          <w:sz w:val="20"/>
          <w:u w:val="single"/>
        </w:rPr>
        <w:t>Section 3.01(c)</w:t>
      </w:r>
      <w:r>
        <w:rPr>
          <w:rFonts w:ascii="Times New Roman" w:hAnsi="Times New Roman"/>
          <w:sz w:val="20"/>
        </w:rPr>
        <w:t xml:space="preserve">, or (ii) is attributable to such Foreign Lender’s failure or inability to comply with clause (B) of </w:t>
      </w:r>
      <w:r>
        <w:rPr>
          <w:rFonts w:ascii="Times New Roman" w:hAnsi="Times New Roman"/>
          <w:sz w:val="20"/>
          <w:u w:val="single"/>
        </w:rPr>
        <w:t>Section 3.01(e)(ii)</w:t>
      </w:r>
      <w:r>
        <w:rPr>
          <w:rFonts w:ascii="Times New Roman" w:hAnsi="Times New Roman"/>
          <w:sz w:val="20"/>
        </w:rPr>
        <w:t xml:space="preserve"> (other than as a result of a Change in Law occurring after the date on which such Foreign Lender became a party to this Agreement), (c) in the case of a Foreign Lender, any increase in the United States withholding Taxes required to be imposed on amounts payable to such Foreign Lender occurring after the date on which such Foreign Lender became a party hereto (or designated a new Lending Office), other than as a result of a Change in Law occurring after the date on which such Foreign Lender became a party hereto (or designated a new Lending Office) (d) any United States Federal withholding Taxes imposed under FATCA, and (e) any United States Federal backup withholding Tax. </w:t>
      </w:r>
    </w:p>
    <w:p>
      <w:pPr>
        <w:pStyle w:val="TextBody"/>
        <w:bidi w:val="0"/>
        <w:spacing w:before="240" w:after="0"/>
        <w:jc w:val="left"/>
        <w:rPr/>
      </w:pPr>
      <w:r>
        <w:rPr/>
        <w:t>“</w:t>
      </w:r>
      <w:r>
        <w:rPr>
          <w:rFonts w:ascii="Times New Roman" w:hAnsi="Times New Roman"/>
          <w:sz w:val="20"/>
          <w:u w:val="single"/>
        </w:rPr>
        <w:t>Existing Shareholders</w:t>
      </w:r>
      <w:r>
        <w:rPr>
          <w:rFonts w:ascii="Times New Roman" w:hAnsi="Times New Roman"/>
          <w:sz w:val="20"/>
        </w:rPr>
        <w:t xml:space="preserve">” means Jorge L. Mas and the Family Related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Facility</w:t>
      </w:r>
      <w:r>
        <w:rPr>
          <w:rFonts w:ascii="Times New Roman" w:hAnsi="Times New Roman"/>
          <w:sz w:val="20"/>
        </w:rPr>
        <w:t xml:space="preserve">” means the Three-Year Term Loan Facility or the Four-Year Term Loan Facility, as the context may require. </w:t>
      </w:r>
    </w:p>
    <w:p>
      <w:pPr>
        <w:pStyle w:val="TextBody"/>
        <w:bidi w:val="0"/>
        <w:spacing w:before="240" w:after="0"/>
        <w:jc w:val="left"/>
        <w:rPr/>
      </w:pPr>
      <w:r>
        <w:rPr/>
        <w:t>“</w:t>
      </w:r>
      <w:r>
        <w:rPr>
          <w:rFonts w:ascii="Times New Roman" w:hAnsi="Times New Roman"/>
          <w:sz w:val="20"/>
          <w:u w:val="single"/>
        </w:rPr>
        <w:t>Family Related Parties</w:t>
      </w:r>
      <w:r>
        <w:rPr>
          <w:rFonts w:ascii="Times New Roman" w:hAnsi="Times New Roman"/>
          <w:sz w:val="20"/>
        </w:rPr>
        <w:t xml:space="preserve">” means, collectively, (a) any spouse of Jorge L. Mas, Jorge Mas or Jose R. Mas and any child, stepchild, sibling or descendant of Jorge L. Mas, Jorge Mas or Jose R. Mas, (b) the estate of Jorge L. Mas, Jorge Mas and Jose R. Mas and the estate of any other person under preceding clause (a), (c) any person who receives a direct or indirect beneficial interest in the Company from any estate under preceding clause (b) to the extent of such interest, (d) any executor, personal administrator or trustee who holds such direct or indirect beneficial interest in the Company for the benefit of, or as fiduciary for, any person under preceding clause (a), (b) or (c) to the extent of such interest and (e) any corporation, partnership, limited liability company, trust, or similar entity, directly or indirectly owned or controlled by Jorge L. Mas, Jorge Mas, Jose R. Mas or any other person or persons identified in preceding clause (a), (b) or (c). </w:t>
      </w:r>
    </w:p>
    <w:p>
      <w:pPr>
        <w:pStyle w:val="TextBody"/>
        <w:bidi w:val="0"/>
        <w:spacing w:before="240" w:after="0"/>
        <w:jc w:val="left"/>
        <w:rPr/>
      </w:pPr>
      <w:r>
        <w:rPr/>
        <w:t>“</w:t>
      </w:r>
      <w:r>
        <w:rPr>
          <w:rFonts w:ascii="Times New Roman" w:hAnsi="Times New Roman"/>
          <w:sz w:val="20"/>
          <w:u w:val="single"/>
        </w:rPr>
        <w:t>FASB ASC</w:t>
      </w:r>
      <w:r>
        <w:rPr>
          <w:rFonts w:ascii="Times New Roman" w:hAnsi="Times New Roman"/>
          <w:sz w:val="20"/>
        </w:rPr>
        <w:t xml:space="preserve">” means the Accounting Standards Codification of the Financial Accounting Standards Board.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thereunder or any official interpretations thereof, and any agreements entered into pursuant to Section 1471(b)(1) of the Code, and any fiscal or regulatory legislation, rules or official practices adopted pursuant to any published intergovernmental agreement entered into in connection with the implementation of such sections of the Code. </w:t>
      </w:r>
    </w:p>
    <w:p>
      <w:pPr>
        <w:pStyle w:val="TextBody"/>
        <w:bidi w:val="0"/>
        <w:spacing w:before="240" w:after="0"/>
        <w:jc w:val="left"/>
        <w:rPr/>
      </w:pPr>
      <w:r>
        <w:rPr/>
        <w:t>“</w:t>
      </w:r>
      <w:r>
        <w:rPr>
          <w:rFonts w:ascii="Times New Roman" w:hAnsi="Times New Roman"/>
          <w:sz w:val="20"/>
          <w:u w:val="single"/>
        </w:rPr>
        <w:t>Federal Funds Rate</w:t>
      </w:r>
      <w:r>
        <w:rPr>
          <w:rFonts w:ascii="Times New Roman" w:hAnsi="Times New Roman"/>
          <w:sz w:val="20"/>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sz w:val="20"/>
          <w:u w:val="single"/>
        </w:rPr>
        <w:t>provided</w:t>
      </w:r>
      <w:r>
        <w:rPr>
          <w:rFonts w:ascii="Times New Roman" w:hAnsi="Times New Roman"/>
          <w:sz w:val="20"/>
        </w:rPr>
        <w:t xml:space="preserve"> that if the Federal Funds Rate as so determined would be less than zero, such rate shall be deemed to be zero for purposes of this Agreement. </w:t>
      </w:r>
    </w:p>
    <w:p>
      <w:pPr>
        <w:pStyle w:val="TextBody"/>
        <w:bidi w:val="0"/>
        <w:spacing w:before="240" w:after="0"/>
        <w:jc w:val="left"/>
        <w:rPr/>
      </w:pPr>
      <w:r>
        <w:rPr/>
        <w:t>“</w:t>
      </w:r>
      <w:r>
        <w:rPr>
          <w:rFonts w:ascii="Times New Roman" w:hAnsi="Times New Roman"/>
          <w:sz w:val="20"/>
          <w:u w:val="single"/>
        </w:rPr>
        <w:t>Fee Letters</w:t>
      </w:r>
      <w:r>
        <w:rPr>
          <w:rFonts w:ascii="Times New Roman" w:hAnsi="Times New Roman"/>
          <w:sz w:val="20"/>
        </w:rPr>
        <w:t xml:space="preserve">” means, collectively, the Bank of America Fee Letter and each other fee letter between the Company (or the Borrowers) and an Arranger and/or an Affiliate of such Arranger entered into in connection with this Agreement.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any Lender that is not a “United States person” within the meaning of Section 7701(a)(30) of the Code. </w:t>
      </w:r>
    </w:p>
    <w:p>
      <w:pPr>
        <w:pStyle w:val="TextBody"/>
        <w:bidi w:val="0"/>
        <w:spacing w:before="240" w:after="0"/>
        <w:jc w:val="left"/>
        <w:rPr/>
      </w:pPr>
      <w:r>
        <w:rPr/>
        <w:t>“</w:t>
      </w:r>
      <w:r>
        <w:rPr>
          <w:rFonts w:ascii="Times New Roman" w:hAnsi="Times New Roman"/>
          <w:sz w:val="20"/>
          <w:u w:val="single"/>
        </w:rPr>
        <w:t>Foreign Restricted Subsidiary</w:t>
      </w:r>
      <w:r>
        <w:rPr>
          <w:rFonts w:ascii="Times New Roman" w:hAnsi="Times New Roman"/>
          <w:sz w:val="20"/>
        </w:rPr>
        <w:t xml:space="preserve">” means any Foreign Subsidiary that is a Restricted Subsidiary.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any Subsidiary that is organized under the laws of a jurisdiction other than the United States, any state thereof or the District of Columbia.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Four-Year Borrowing</w:t>
      </w:r>
      <w:r>
        <w:rPr>
          <w:rFonts w:ascii="Times New Roman" w:hAnsi="Times New Roman"/>
          <w:sz w:val="20"/>
        </w:rPr>
        <w:t xml:space="preserve">” means a borrowing consisting of simultaneous Four-Year Term Loans of the same Type and, in the case of Term SOFR Loans, having the same Interest Period made by each of the Four-Year Lenders pursuant to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Four-Year Commitment</w:t>
      </w:r>
      <w:r>
        <w:rPr>
          <w:rFonts w:ascii="Times New Roman" w:hAnsi="Times New Roman"/>
          <w:sz w:val="20"/>
        </w:rPr>
        <w:t xml:space="preserve">” means, as to each Four-Year Lender, its obligation to make a single Four-Year Term Loan to the Borrowers pursuant to </w:t>
      </w:r>
      <w:r>
        <w:rPr>
          <w:rFonts w:ascii="Times New Roman" w:hAnsi="Times New Roman"/>
          <w:sz w:val="20"/>
          <w:u w:val="single"/>
        </w:rPr>
        <w:t>Section 2.01(b)</w:t>
      </w:r>
      <w:r>
        <w:rPr>
          <w:rFonts w:ascii="Times New Roman" w:hAnsi="Times New Roman"/>
          <w:sz w:val="20"/>
        </w:rPr>
        <w:t xml:space="preserve"> on the Closing Date in a principal amount not to exceed the amount set forth opposite such Four-Year Lender’s name on </w:t>
      </w:r>
      <w:r>
        <w:rPr>
          <w:rFonts w:ascii="Times New Roman" w:hAnsi="Times New Roman"/>
          <w:sz w:val="20"/>
          <w:u w:val="single"/>
        </w:rPr>
        <w:t>Annex I</w:t>
      </w:r>
      <w:r>
        <w:rPr>
          <w:rFonts w:ascii="Times New Roman" w:hAnsi="Times New Roman"/>
          <w:sz w:val="20"/>
        </w:rPr>
        <w:t xml:space="preserve"> under the caption “Four-Year Commitment” or opposite such caption in the Assignment and Assumption pursuant to which such Four-Year Lender becomes a party hereto, as applicable, as such amount may be adjusted from time to time in accordance with this Agreement. </w:t>
      </w:r>
    </w:p>
    <w:p>
      <w:pPr>
        <w:pStyle w:val="TextBody"/>
        <w:bidi w:val="0"/>
        <w:spacing w:before="240" w:after="0"/>
        <w:jc w:val="left"/>
        <w:rPr/>
      </w:pPr>
      <w:r>
        <w:rPr/>
        <w:t>“</w:t>
      </w:r>
      <w:r>
        <w:rPr>
          <w:rFonts w:ascii="Times New Roman" w:hAnsi="Times New Roman"/>
          <w:sz w:val="20"/>
          <w:u w:val="single"/>
        </w:rPr>
        <w:t>Four-Year Lender</w:t>
      </w:r>
      <w:r>
        <w:rPr>
          <w:rFonts w:ascii="Times New Roman" w:hAnsi="Times New Roman"/>
          <w:sz w:val="20"/>
        </w:rPr>
        <w:t xml:space="preserve">” means, at any time, any Lender that has a Four-Year Commitment or an outstanding Four-Year Term Loan at such time. </w:t>
      </w:r>
    </w:p>
    <w:p>
      <w:pPr>
        <w:pStyle w:val="TextBody"/>
        <w:bidi w:val="0"/>
        <w:spacing w:before="240" w:after="0"/>
        <w:jc w:val="left"/>
        <w:rPr/>
      </w:pPr>
      <w:r>
        <w:rPr/>
        <w:t>“</w:t>
      </w:r>
      <w:r>
        <w:rPr>
          <w:rFonts w:ascii="Times New Roman" w:hAnsi="Times New Roman"/>
          <w:sz w:val="20"/>
          <w:u w:val="single"/>
        </w:rPr>
        <w:t>Four-Year Term Loan</w:t>
      </w:r>
      <w:r>
        <w:rPr>
          <w:rFonts w:ascii="Times New Roman" w:hAnsi="Times New Roman"/>
          <w:sz w:val="20"/>
        </w:rPr>
        <w:t xml:space="preserve">” has the meaning specified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Four-Year Term Loan Facility</w:t>
      </w:r>
      <w:r>
        <w:rPr>
          <w:rFonts w:ascii="Times New Roman" w:hAnsi="Times New Roman"/>
          <w:sz w:val="20"/>
        </w:rPr>
        <w:t xml:space="preserve">” means the term loan facility established pursuant to </w:t>
      </w:r>
      <w:r>
        <w:rPr>
          <w:rFonts w:ascii="Times New Roman" w:hAnsi="Times New Roman"/>
          <w:sz w:val="20"/>
          <w:u w:val="single"/>
        </w:rPr>
        <w:t>Section 2.01(b)</w:t>
      </w:r>
      <w:r>
        <w:rPr>
          <w:rFonts w:ascii="Times New Roman" w:hAnsi="Times New Roman"/>
          <w:sz w:val="20"/>
        </w:rPr>
        <w:t xml:space="preserve">, which shall be in an amount, at any time, equal to the aggregate unused amount of the Four-Year Commitments at such time (if any) and the aggregate principal amount of the Four-Year Term Loans outstanding at such time. </w:t>
      </w:r>
    </w:p>
    <w:p>
      <w:pPr>
        <w:pStyle w:val="TextBody"/>
        <w:bidi w:val="0"/>
        <w:spacing w:before="240" w:after="0"/>
        <w:jc w:val="left"/>
        <w:rPr/>
      </w:pPr>
      <w:r>
        <w:rPr/>
        <w:t>“</w:t>
      </w:r>
      <w:r>
        <w:rPr>
          <w:rFonts w:ascii="Times New Roman" w:hAnsi="Times New Roman"/>
          <w:sz w:val="20"/>
          <w:u w:val="single"/>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pPr>
      <w:r>
        <w:rPr/>
        <w:t>“</w:t>
      </w:r>
      <w:r>
        <w:rPr>
          <w:rFonts w:ascii="Times New Roman" w:hAnsi="Times New Roman"/>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activities.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subject to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 </w:t>
      </w:r>
    </w:p>
    <w:p>
      <w:pPr>
        <w:pStyle w:val="TextBody"/>
        <w:bidi w:val="0"/>
        <w:spacing w:before="240" w:after="0"/>
        <w:jc w:val="left"/>
        <w:rPr/>
      </w:pPr>
      <w:r>
        <w:rPr/>
        <w:t>“</w:t>
      </w:r>
      <w:r>
        <w:rPr>
          <w:rFonts w:ascii="Times New Roman" w:hAnsi="Times New Roman"/>
          <w:sz w:val="20"/>
          <w:u w:val="single"/>
        </w:rPr>
        <w:t>Guarantee</w:t>
      </w:r>
      <w:r>
        <w:rPr>
          <w:rFonts w:ascii="Times New Roman" w:hAnsi="Times New Roman"/>
          <w:sz w:val="20"/>
        </w:rPr>
        <w:t xml:space="preserve">” means, as to any Person, (a) any obligation, contingent or otherwise, of such Person guaranteeing or having the economic effect of guaranteeing any Indebtedness payable or performable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or subject to liability pursuant to any Environmental Law. </w:t>
      </w:r>
    </w:p>
    <w:p>
      <w:pPr>
        <w:pStyle w:val="TextBody"/>
        <w:bidi w:val="0"/>
        <w:spacing w:before="240" w:after="0"/>
        <w:jc w:val="left"/>
        <w:rPr/>
      </w:pPr>
      <w:r>
        <w:rPr/>
        <w:t>“</w:t>
      </w:r>
      <w:r>
        <w:rPr>
          <w:rFonts w:ascii="Times New Roman" w:hAnsi="Times New Roman"/>
          <w:sz w:val="20"/>
          <w:u w:val="single"/>
        </w:rPr>
        <w:t>Immaterial Subsidiary</w:t>
      </w:r>
      <w:r>
        <w:rPr>
          <w:rFonts w:ascii="Times New Roman" w:hAnsi="Times New Roman"/>
          <w:sz w:val="20"/>
        </w:rPr>
        <w:t xml:space="preserve">” means, at any time, any Restricted Subsidiary of the Company then having assets with a book value of less than $10,000,000; </w:t>
      </w:r>
      <w:r>
        <w:rPr>
          <w:rFonts w:ascii="Times New Roman" w:hAnsi="Times New Roman"/>
          <w:sz w:val="20"/>
          <w:u w:val="single"/>
        </w:rPr>
        <w:t>provided</w:t>
      </w:r>
      <w:r>
        <w:rPr>
          <w:rFonts w:ascii="Times New Roman" w:hAnsi="Times New Roman"/>
          <w:sz w:val="20"/>
        </w:rPr>
        <w:t xml:space="preserve">, that if the aggregate book value of the assets of all Restricted Subsidiaries of the Company that would otherwise constitute Immaterial Subsidiaries shall exceed $50,000,000, only those such Restricted Subsidiaries having assets with a book value of less than $5,000,000 shall be deemed to constitute Immaterial Subsidiaries.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as to any Person at a particular time, without duplication, all of the following, whether or not included as indebtedness or liabilities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(a) all obligations of such Person for borrowed money and all obligations of such Person evidenced by bonds, debentures, notes, loan agreements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(b) all direct or contingent obligations of such Person arising under letters of credit (including standby and commercial), bankers’ acceptances, bank guaranties, surety bonds and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(c) net obligations of such Person under any Swap Contract; </w:t>
      </w:r>
    </w:p>
    <w:p>
      <w:pPr>
        <w:pStyle w:val="TextBody"/>
        <w:bidi w:val="0"/>
        <w:spacing w:before="120" w:after="0"/>
        <w:jc w:val="left"/>
        <w:rPr>
          <w:rFonts w:ascii="Times New Roman" w:hAnsi="Times New Roman"/>
          <w:sz w:val="20"/>
        </w:rPr>
      </w:pPr>
      <w:r>
        <w:rPr>
          <w:rFonts w:ascii="Times New Roman" w:hAnsi="Times New Roman"/>
          <w:sz w:val="20"/>
        </w:rPr>
        <w:t xml:space="preserve">(d) all obligations of such Person to pay the deferred purchase price of property or services (other than trade accounts payable in the ordinary course of business and, in each case, not past due for more than 90 days after the date on which such trade account payable was created or which are being contested in good faith and for which adequate reserves have been established and reported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all Attributable Indebtedness in respect of Capital Leases, Synthetic Lease Obligations and Securitization Transactions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(g) 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hAnsi="Times New Roman"/>
          <w:sz w:val="20"/>
          <w:u w:val="single"/>
        </w:rPr>
        <w:t>plus</w:t>
      </w:r>
      <w:r>
        <w:rPr>
          <w:rFonts w:ascii="Times New Roman" w:hAnsi="Times New Roman"/>
          <w:sz w:val="20"/>
        </w:rPr>
        <w:t xml:space="preserve"> accrued and unpaid dividends; and </w:t>
      </w:r>
    </w:p>
    <w:p>
      <w:pPr>
        <w:pStyle w:val="TextBody"/>
        <w:bidi w:val="0"/>
        <w:spacing w:before="120" w:after="0"/>
        <w:jc w:val="left"/>
        <w:rPr>
          <w:rFonts w:ascii="Times New Roman" w:hAnsi="Times New Roman"/>
          <w:sz w:val="20"/>
        </w:rPr>
      </w:pPr>
      <w:r>
        <w:rPr>
          <w:rFonts w:ascii="Times New Roman" w:hAnsi="Times New Roman"/>
          <w:sz w:val="20"/>
        </w:rPr>
        <w:t xml:space="preserve">(h) all Guarantees of such Person in respect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Borrower under any Loan Document and (b) to the extent not otherwise described in clause (a), Other Taxes. </w:t>
      </w:r>
    </w:p>
    <w:p>
      <w:pPr>
        <w:pStyle w:val="TextBody"/>
        <w:bidi w:val="0"/>
        <w:spacing w:before="240" w:after="0"/>
        <w:jc w:val="left"/>
        <w:rPr/>
      </w:pPr>
      <w:r>
        <w:rPr/>
        <w:t>“</w:t>
      </w:r>
      <w:r>
        <w:rPr>
          <w:rFonts w:ascii="Times New Roman" w:hAnsi="Times New Roman"/>
          <w:sz w:val="20"/>
          <w:u w:val="single"/>
        </w:rPr>
        <w:t>Indemnitees</w:t>
      </w:r>
      <w:r>
        <w:rPr>
          <w:rFonts w:ascii="Times New Roman" w:hAnsi="Times New Roman"/>
          <w:sz w:val="20"/>
        </w:rPr>
        <w:t xml:space="preserve">” has the meaning specified in </w:t>
      </w:r>
      <w:r>
        <w:rPr>
          <w:rFonts w:ascii="Times New Roman" w:hAnsi="Times New Roman"/>
          <w:sz w:val="20"/>
          <w:u w:val="single"/>
        </w:rPr>
        <w:t>Section 10.04(b)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Indemnity Agreement</w:t>
      </w:r>
      <w:r>
        <w:rPr>
          <w:rFonts w:ascii="Times New Roman" w:hAnsi="Times New Roman"/>
          <w:sz w:val="20"/>
        </w:rPr>
        <w:t xml:space="preserve">” means (i) that certain General Agreement of Indemnity dated as of August 19, 2010 by and among Travelers Casualty and Surety Company of America, the Company and certain Subsidiaries thereof, (ii) that certain General Agreement of Indemnity dated as of July 31, 2008 by and among Travelers Casualty and Surety Company of America, the Company and certain Subsidiaries thereof or (iii) any additional or replacement General Agreement of Indemnity or other indemnity agreement by and among the Company or any of its Restricted Subsidiaries and the applicable Surety containing terms satisfactory to the Administrative Agent in the reasonable discretion of the Administrative Agent, as amended or modified from time to time in accordance with the terms hereof and thereof.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has the meaning specified in </w:t>
      </w:r>
      <w:r>
        <w:rPr>
          <w:rFonts w:ascii="Times New Roman" w:hAnsi="Times New Roman"/>
          <w:sz w:val="20"/>
          <w:u w:val="single"/>
        </w:rPr>
        <w:t>Section 10.07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Intangible Assets</w:t>
      </w:r>
      <w:r>
        <w:rPr>
          <w:rFonts w:ascii="Times New Roman" w:hAnsi="Times New Roman"/>
          <w:sz w:val="20"/>
        </w:rPr>
        <w:t xml:space="preserve">”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as to any Term SOFR Loan, the last day of each Interest Period applicable to such Loan and the Maturity Date of the Facility under which such Loan was made;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Interest Period for a Term SOFR Loan exceeds three months, the respective dates that fall every three months after the beginning of such Interest Period shall also be Interest Payment Dates and (b) as to any Base Rate Loan, the last Business Day of each March, June, September and December and the Maturity Date of the Facility under which such Loan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Period</w:t>
      </w:r>
      <w:r>
        <w:rPr>
          <w:rFonts w:ascii="Times New Roman" w:hAnsi="Times New Roman"/>
          <w:sz w:val="20"/>
        </w:rPr>
        <w:t xml:space="preserve">” means, as to each Term SOFR Loan, the period commencing on the date such Term SOFR Loan is disbursed or converted to or continued as a Term SOFR Loan and ending on the date one, three or six months thereafter, as selected by the Company in its Loan Notice (in the case of each requested Interest Period, subject to availability);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 </w:t>
      </w:r>
    </w:p>
    <w:p>
      <w:pPr>
        <w:pStyle w:val="TextBody"/>
        <w:bidi w:val="0"/>
        <w:spacing w:before="120" w:after="0"/>
        <w:jc w:val="left"/>
        <w:rPr>
          <w:rFonts w:ascii="Times New Roman" w:hAnsi="Times New Roman"/>
          <w:sz w:val="20"/>
        </w:rPr>
      </w:pPr>
      <w:r>
        <w:rPr>
          <w:rFonts w:ascii="Times New Roman" w:hAnsi="Times New Roman"/>
          <w:sz w:val="20"/>
        </w:rPr>
        <w:t xml:space="preserve">(c) no Interest Period shall extend beyond the Maturity Date of the Facility under which such Loan was made.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as to any Person, any direct or indirect acquisition or investment by such Person, whether by means of (a) the purchase or other acquisition of Equity Interests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 </w:t>
      </w:r>
    </w:p>
    <w:p>
      <w:pPr>
        <w:pStyle w:val="TextBody"/>
        <w:bidi w:val="0"/>
        <w:spacing w:before="240" w:after="0"/>
        <w:jc w:val="left"/>
        <w:rPr/>
      </w:pPr>
      <w:r>
        <w:rPr/>
        <w:t>“</w:t>
      </w:r>
      <w:r>
        <w:rPr>
          <w:rFonts w:ascii="Times New Roman" w:hAnsi="Times New Roman"/>
          <w:sz w:val="20"/>
          <w:u w:val="single"/>
        </w:rPr>
        <w:t>IP Rights</w:t>
      </w:r>
      <w:r>
        <w:rPr>
          <w:rFonts w:ascii="Times New Roman" w:hAnsi="Times New Roman"/>
          <w:sz w:val="20"/>
        </w:rPr>
        <w:t xml:space="preserve">” has the meaning specified in </w:t>
      </w:r>
      <w:r>
        <w:rPr>
          <w:rFonts w:ascii="Times New Roman" w:hAnsi="Times New Roman"/>
          <w:sz w:val="20"/>
          <w:u w:val="single"/>
        </w:rPr>
        <w:t>Section 5.18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Laws</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xml:space="preserve">” has the meaning specified in the introductory paragraph hereto. </w:t>
      </w:r>
    </w:p>
    <w:p>
      <w:pPr>
        <w:pStyle w:val="TextBody"/>
        <w:bidi w:val="0"/>
        <w:spacing w:before="240" w:after="0"/>
        <w:jc w:val="left"/>
        <w:rPr/>
      </w:pPr>
      <w:r>
        <w:rPr/>
        <w:t>“</w:t>
      </w:r>
      <w:r>
        <w:rPr>
          <w:rFonts w:ascii="Times New Roman" w:hAnsi="Times New Roman"/>
          <w:sz w:val="20"/>
          <w:u w:val="single"/>
        </w:rPr>
        <w:t>Lender Parties</w:t>
      </w:r>
      <w:r>
        <w:rPr>
          <w:rFonts w:ascii="Times New Roman" w:hAnsi="Times New Roman"/>
          <w:sz w:val="20"/>
        </w:rPr>
        <w:t>” and “</w:t>
      </w:r>
      <w:r>
        <w:rPr>
          <w:rFonts w:ascii="Times New Roman" w:hAnsi="Times New Roman"/>
          <w:sz w:val="20"/>
          <w:u w:val="single"/>
        </w:rPr>
        <w:t>Lender Recipient Parties</w:t>
      </w:r>
      <w:r>
        <w:rPr>
          <w:rFonts w:ascii="Times New Roman" w:hAnsi="Times New Roman"/>
          <w:sz w:val="20"/>
        </w:rPr>
        <w:t xml:space="preserve">” mean, collectively,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w:t>
      </w:r>
    </w:p>
    <w:p>
      <w:pPr>
        <w:pStyle w:val="TextBody"/>
        <w:bidi w:val="0"/>
        <w:spacing w:before="240" w:after="0"/>
        <w:jc w:val="left"/>
        <w:rPr/>
      </w:pPr>
      <w:r>
        <w:rPr/>
        <w:t>“</w:t>
      </w:r>
      <w:r>
        <w:rPr>
          <w:rFonts w:ascii="Times New Roman" w:hAnsi="Times New Roman"/>
          <w:sz w:val="20"/>
          <w:u w:val="single"/>
        </w:rPr>
        <w:t>Limited Condition Transaction</w:t>
      </w:r>
      <w:r>
        <w:rPr>
          <w:rFonts w:ascii="Times New Roman" w:hAnsi="Times New Roman"/>
          <w:sz w:val="20"/>
        </w:rPr>
        <w:t xml:space="preserve">” means any Permitted Acquisition the consummation of which is not conditioned (under the applicable purchase agreement or other applicable agreement) on the availability of, or on obtaining, third-party financing (as notified by the Company to the Administrative Agent on or prior to the time at which the applicable Borrower or Restricted Subsidiary enters into such purchase agreement or other applicable agreement), which is financed in whole or in part with the proceeds of a substantially concurrent incurrence of Indebtedness under </w:t>
      </w:r>
      <w:r>
        <w:rPr>
          <w:rFonts w:ascii="Times New Roman" w:hAnsi="Times New Roman"/>
          <w:sz w:val="20"/>
          <w:u w:val="single"/>
        </w:rPr>
        <w:t>Section 7.03(r)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means a Three-Year Term Loan or a Four-Year Term Loan.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this Agreement, each Note, the Fee Letters and any amendments, modifications or supplements hereto or to any other Loan Document or waivers hereof or to any other Loan Document. </w:t>
      </w:r>
    </w:p>
    <w:p>
      <w:pPr>
        <w:pStyle w:val="TextBody"/>
        <w:bidi w:val="0"/>
        <w:spacing w:before="240" w:after="0"/>
        <w:jc w:val="left"/>
        <w:rPr/>
      </w:pPr>
      <w:r>
        <w:rPr/>
        <w:t>“</w:t>
      </w:r>
      <w:r>
        <w:rPr>
          <w:rFonts w:ascii="Times New Roman" w:hAnsi="Times New Roman"/>
          <w:sz w:val="20"/>
          <w:u w:val="single"/>
        </w:rPr>
        <w:t>Loan Notice</w:t>
      </w:r>
      <w:r>
        <w:rPr>
          <w:rFonts w:ascii="Times New Roman" w:hAnsi="Times New Roman"/>
          <w:sz w:val="20"/>
        </w:rPr>
        <w:t xml:space="preserve">” means a notice of (a) a Three-Year Borrowing, (b) a Four-Year Borrowing, (c) a conversion of Loans from one Type to the other, or (d) a continuation of Term SOFR Loans, pursuant to </w:t>
      </w:r>
      <w:r>
        <w:rPr>
          <w:rFonts w:ascii="Times New Roman" w:hAnsi="Times New Roman"/>
          <w:sz w:val="20"/>
          <w:u w:val="single"/>
        </w:rPr>
        <w:t>Section 2.02(a)</w:t>
      </w:r>
      <w:r>
        <w:rPr>
          <w:rFonts w:ascii="Times New Roman" w:hAnsi="Times New Roman"/>
          <w:sz w:val="20"/>
        </w:rPr>
        <w:t xml:space="preserve">, which, if in writing, shall be substantially in the form of </w:t>
      </w:r>
      <w:r>
        <w:rPr>
          <w:rFonts w:ascii="Times New Roman" w:hAnsi="Times New Roman"/>
          <w:sz w:val="20"/>
          <w:u w:val="single"/>
        </w:rPr>
        <w:t>Exhibit A</w:t>
      </w:r>
      <w:r>
        <w:rPr>
          <w:rFonts w:ascii="Times New Roman" w:hAnsi="Times New Roman"/>
          <w:sz w:val="20"/>
        </w:rPr>
        <w:t xml:space="preserve"> or such other form as may be approved by the Administrative Agent (including any reasonable and customary form on an electronic platform or electronic transmission system as shall be approved by the Administrative Agent) and as to which the Company shall have previously been informed in writing, appropriately completed and signed by a Responsible Officer of the Company. </w:t>
      </w:r>
    </w:p>
    <w:p>
      <w:pPr>
        <w:pStyle w:val="TextBody"/>
        <w:bidi w:val="0"/>
        <w:spacing w:before="240" w:after="0"/>
        <w:jc w:val="left"/>
        <w:rPr/>
      </w:pPr>
      <w:r>
        <w:rPr/>
        <w:t>“</w:t>
      </w:r>
      <w:r>
        <w:rPr>
          <w:rFonts w:ascii="Times New Roman" w:hAnsi="Times New Roman"/>
          <w:sz w:val="20"/>
          <w:u w:val="single"/>
        </w:rPr>
        <w:t>MasTec NA</w:t>
      </w:r>
      <w:r>
        <w:rPr>
          <w:rFonts w:ascii="Times New Roman" w:hAnsi="Times New Roman"/>
          <w:sz w:val="20"/>
        </w:rPr>
        <w:t xml:space="preserve">” has the meaning specified in the introductory paragraph hereto.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a material adverse change in, or a material adverse effect upon, the operations, business, properties, liabilities (actual or contingent) or condition (financial or otherwise) of the Company and its Restricted Subsidiaries taken as a whole or the Borrowers taken as a whole; (b) a material impairment of the ability of any Borrower to perform its obligations under any Loan Document to which it is a party; or (c) a material adverse effect upon the legality, validity, binding effect or enforceability against any Borrower of any Loan Document to which it is a party.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(a) in the case of the Three-Year Term Loan Facility, the date that is three years after the Closing Date and (b) in the case of the Four-Year Term Loan Facility, the date that is four years after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if such date is not a Business Day, the Maturity Date shall be the next preceding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Subsidiary</w:t>
      </w:r>
      <w:r>
        <w:rPr>
          <w:rFonts w:ascii="Times New Roman" w:hAnsi="Times New Roman"/>
          <w:sz w:val="20"/>
        </w:rPr>
        <w:t xml:space="preserve">” means, at any time, any Subsidiary that is not an Immaterial Subsidiary.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and any successor thereto.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employee benefit plan of the type described in Section 4001(a)(3) of ERISA, to which the Company or any ERISA Affiliate makes or is obligated to make contributions, or during the preceding five plan years, has made or been obligated to make contributions, and has or would reasonably be expected to have any liability, contingent or otherwise. </w:t>
      </w:r>
    </w:p>
    <w:p>
      <w:pPr>
        <w:pStyle w:val="TextBody"/>
        <w:bidi w:val="0"/>
        <w:spacing w:before="240" w:after="0"/>
        <w:jc w:val="left"/>
        <w:rPr/>
      </w:pPr>
      <w:r>
        <w:rPr/>
        <w:t>“</w:t>
      </w:r>
      <w:r>
        <w:rPr>
          <w:rFonts w:ascii="Times New Roman" w:hAnsi="Times New Roman"/>
          <w:sz w:val="20"/>
          <w:u w:val="single"/>
        </w:rPr>
        <w:t>Multiple Employer Plan</w:t>
      </w:r>
      <w:r>
        <w:rPr>
          <w:rFonts w:ascii="Times New Roman" w:hAnsi="Times New Roman"/>
          <w:sz w:val="20"/>
        </w:rPr>
        <w:t xml:space="preserve">” means a Plan which has two or more contributing sponsors (including the Company or any ERISA Affiliate) at least two of whom are not under common control, as such a plan is described in Section 4064 of ERISA. </w:t>
      </w:r>
    </w:p>
    <w:p>
      <w:pPr>
        <w:pStyle w:val="TextBody"/>
        <w:bidi w:val="0"/>
        <w:spacing w:before="240" w:after="0"/>
        <w:jc w:val="left"/>
        <w:rPr/>
      </w:pPr>
      <w:r>
        <w:rPr/>
        <w:t>“</w:t>
      </w:r>
      <w:r>
        <w:rPr>
          <w:rFonts w:ascii="Times New Roman" w:hAnsi="Times New Roman"/>
          <w:sz w:val="20"/>
          <w:u w:val="single"/>
        </w:rPr>
        <w:t>Net Cash Proceeds</w:t>
      </w:r>
      <w:r>
        <w:rPr>
          <w:rFonts w:ascii="Times New Roman" w:hAnsi="Times New Roman"/>
          <w:sz w:val="20"/>
        </w:rPr>
        <w:t xml:space="preserve">” means, with respect to the incurrence or issuance of any Indebtedness for borrowed money (including the issuance of any debt securities or notes) by the Company or any of its Subsidiaries, the excess of (a) the sum of the cash and Cash Equivalents received in connection with such transaction </w:t>
      </w:r>
      <w:r>
        <w:rPr>
          <w:rFonts w:ascii="Times New Roman" w:hAnsi="Times New Roman"/>
          <w:sz w:val="20"/>
          <w:u w:val="single"/>
        </w:rPr>
        <w:t>over</w:t>
      </w:r>
      <w:r>
        <w:rPr>
          <w:rFonts w:ascii="Times New Roman" w:hAnsi="Times New Roman"/>
          <w:sz w:val="20"/>
        </w:rPr>
        <w:t xml:space="preserve"> (b) the underwriting discounts, commissions and other fees, taxes, costs and other reasonable and customary out-of-pocket expenses, incurred or reasonably estimated to be incurred by the Company or such Subsidiary in connection therewith (provided that if such estimated amounts exceed such actual amounts required to be paid, the amount of such excess shall constitute Net Cash Proceeds). </w:t>
      </w:r>
    </w:p>
    <w:p>
      <w:pPr>
        <w:pStyle w:val="TextBody"/>
        <w:bidi w:val="0"/>
        <w:spacing w:before="240" w:after="0"/>
        <w:jc w:val="left"/>
        <w:rPr/>
      </w:pPr>
      <w:r>
        <w:rPr/>
        <w:t>“</w:t>
      </w:r>
      <w:r>
        <w:rPr>
          <w:rFonts w:ascii="Times New Roman" w:hAnsi="Times New Roman"/>
          <w:sz w:val="20"/>
          <w:u w:val="single"/>
        </w:rPr>
        <w:t>Non-Defaulting Lender</w:t>
      </w:r>
      <w:r>
        <w:rPr>
          <w:rFonts w:ascii="Times New Roman" w:hAnsi="Times New Roman"/>
          <w:sz w:val="20"/>
        </w:rPr>
        <w:t xml:space="preserve">” means, at any time, any Lender that is not a Defaulting Lender at such time. </w:t>
      </w:r>
    </w:p>
    <w:p>
      <w:pPr>
        <w:pStyle w:val="TextBody"/>
        <w:bidi w:val="0"/>
        <w:spacing w:before="240" w:after="0"/>
        <w:jc w:val="left"/>
        <w:rPr/>
      </w:pPr>
      <w:r>
        <w:rPr/>
        <w:t>“</w:t>
      </w:r>
      <w:r>
        <w:rPr>
          <w:rFonts w:ascii="Times New Roman" w:hAnsi="Times New Roman"/>
          <w:sz w:val="20"/>
          <w:u w:val="single"/>
        </w:rPr>
        <w:t>Note</w:t>
      </w:r>
      <w:r>
        <w:rPr>
          <w:rFonts w:ascii="Times New Roman" w:hAnsi="Times New Roman"/>
          <w:sz w:val="20"/>
        </w:rPr>
        <w:t xml:space="preserve">” means a promissory note made by the Borrowers in favor of a Lender evidencing Loans made by such Lender to the Borrowers, substantially in the form of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Notice of Loan Prepayment</w:t>
      </w:r>
      <w:r>
        <w:rPr>
          <w:rFonts w:ascii="Times New Roman" w:hAnsi="Times New Roman"/>
          <w:sz w:val="20"/>
        </w:rPr>
        <w:t xml:space="preserve">” means a notice of prepayment with respect to a Loan, which shall be substantially in the form of </w:t>
      </w:r>
      <w:r>
        <w:rPr>
          <w:rFonts w:ascii="Times New Roman" w:hAnsi="Times New Roman"/>
          <w:sz w:val="20"/>
          <w:u w:val="single"/>
        </w:rPr>
        <w:t>Exhibit G</w:t>
      </w:r>
      <w:r>
        <w:rPr>
          <w:rFonts w:ascii="Times New Roman" w:hAnsi="Times New Roman"/>
          <w:sz w:val="20"/>
        </w:rPr>
        <w:t xml:space="preserve"> or such other form as may be approved by the Administrative Agent (including any reasonable or customary form on an electronic platform or electronic transmission system as shall be approved by the Administrative Agent), and as to which the Company shall have been previously informed in writing, appropriately completed and signed by a Responsible Officer of the Company.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all advances to, and debts, liabilities, obligations, covenants and duties of, any Borrower arising under any Loan Document or otherwise with respect to any Loan, in each case whether direct or indirect (including those acquired by assumption), absolute or contingent, due or to become due, now existing or hereafter arising and including interest and fees that accrue after the commencement by or against any Borrower or any Subsidiary or Affiliate thereof of any proceeding under any Debtor Relief Laws naming such Person as the debtor in such proceeding, regardless of whether such interest and fees are allowed claims in such proceeding.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Organization Documents</w:t>
      </w:r>
      <w:r>
        <w:rPr>
          <w:rFonts w:ascii="Times New Roman" w:hAnsi="Times New Roman"/>
          <w:sz w:val="20"/>
        </w:rPr>
        <w:t xml:space="preserve">”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or any other excise or property Taxes, charges or similar levies arising from any payment made hereunder or under any other Loan Document or from the execution, delivery, performance or enforcement of, or otherwise with respect to, this Agreement or any other Loan Document, other than Excluded Taxes.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means the earliest of (a) 5:00 p.m. (Eastern time) on the fifth Business Day after January 7, 2027 or, solely to the extent such date is extended pursuant to either of the last two provisos set forth in </w:t>
      </w:r>
      <w:r>
        <w:rPr>
          <w:rFonts w:ascii="Times New Roman" w:hAnsi="Times New Roman"/>
          <w:sz w:val="20"/>
          <w:u w:val="single"/>
        </w:rPr>
        <w:t>Section 9.02(b)</w:t>
      </w:r>
      <w:r>
        <w:rPr>
          <w:rFonts w:ascii="Times New Roman" w:hAnsi="Times New Roman"/>
          <w:sz w:val="20"/>
        </w:rPr>
        <w:t xml:space="preserve"> of the Closing Date Acquisition Agreement, as in effect on the Effective Date without giving effect to any amendments thereof, April 7, 2027, (b) the date of closing of the Closing Date Acquisition without the use of the proceeds of any Facility and (c) the date the Closing Date Acquisition Agreement terminates by its terms without the consummation of the Closing Date Acquisition. </w:t>
      </w:r>
    </w:p>
    <w:p>
      <w:pPr>
        <w:pStyle w:val="TextBody"/>
        <w:bidi w:val="0"/>
        <w:spacing w:before="240" w:after="0"/>
        <w:jc w:val="left"/>
        <w:rPr/>
      </w:pPr>
      <w:r>
        <w:rPr/>
        <w:t>“</w:t>
      </w:r>
      <w:r>
        <w:rPr>
          <w:rFonts w:ascii="Times New Roman" w:hAnsi="Times New Roman"/>
          <w:sz w:val="20"/>
          <w:u w:val="single"/>
        </w:rPr>
        <w:t>Outstanding Amount</w:t>
      </w:r>
      <w:r>
        <w:rPr>
          <w:rFonts w:ascii="Times New Roman" w:hAnsi="Times New Roman"/>
          <w:sz w:val="20"/>
        </w:rPr>
        <w:t xml:space="preserve">” means (a) with respect to Three-Year Loans on any date, the aggregate outstanding principal amount thereof after giving effect to any borrowings and prepayments or repayments of such Three-Year Loans occurring on such date, and (b) with respect to Four-Year Loans on any date, the aggregate outstanding principal amount thereof after giving effect to any borrowings and prepayments or repayments of such Four-Year Loans occurring on such date.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w:t>
      </w:r>
    </w:p>
    <w:p>
      <w:pPr>
        <w:pStyle w:val="TextBody"/>
        <w:bidi w:val="0"/>
        <w:spacing w:before="240" w:after="0"/>
        <w:jc w:val="left"/>
        <w:rPr/>
      </w:pPr>
      <w:r>
        <w:rPr/>
        <w:t>“</w:t>
      </w:r>
      <w:r>
        <w:rPr>
          <w:rFonts w:ascii="Times New Roman" w:hAnsi="Times New Roman"/>
          <w:sz w:val="20"/>
          <w:u w:val="single"/>
        </w:rPr>
        <w:t>Pension Act</w:t>
      </w:r>
      <w:r>
        <w:rPr>
          <w:rFonts w:ascii="Times New Roman" w:hAnsi="Times New Roman"/>
          <w:sz w:val="20"/>
        </w:rPr>
        <w:t xml:space="preserve">” means the Pension Protection Act of 2006.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Pension Funding Rules</w:t>
      </w:r>
      <w:r>
        <w:rPr>
          <w:rFonts w:ascii="Times New Roman" w:hAnsi="Times New Roman"/>
          <w:sz w:val="20"/>
        </w:rPr>
        <w:t xml:space="preserve">”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 or with respect to which the Company or any ERISA Affiliate could reasonably be expected to have any liability, contingent or otherwise.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means (a) the Closing Date Acquisition and (b) subject to </w:t>
      </w:r>
      <w:r>
        <w:rPr>
          <w:rFonts w:ascii="Times New Roman" w:hAnsi="Times New Roman"/>
          <w:sz w:val="20"/>
          <w:u w:val="single"/>
        </w:rPr>
        <w:t>Section 1.12</w:t>
      </w:r>
      <w:r>
        <w:rPr>
          <w:rFonts w:ascii="Times New Roman" w:hAnsi="Times New Roman"/>
          <w:sz w:val="20"/>
        </w:rPr>
        <w:t xml:space="preserve">, any other Acquisition by the Company or any Restricted Subsidiary as to which, in the case of this clause (b), the following conditions are satisfied: </w:t>
      </w:r>
    </w:p>
    <w:p>
      <w:pPr>
        <w:pStyle w:val="TextBody"/>
        <w:bidi w:val="0"/>
        <w:spacing w:before="120" w:after="0"/>
        <w:jc w:val="left"/>
        <w:rPr>
          <w:rFonts w:ascii="Times New Roman" w:hAnsi="Times New Roman"/>
          <w:sz w:val="20"/>
        </w:rPr>
      </w:pPr>
      <w:r>
        <w:rPr>
          <w:rFonts w:ascii="Times New Roman" w:hAnsi="Times New Roman"/>
          <w:sz w:val="20"/>
        </w:rPr>
        <w:t xml:space="preserve">(i) immediately before and immediately after giving pro forma effect to any such Acquisition (including any assumption or incurrence of Indebtedness in connection therewith), no Default shall have occurred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is in compliance with the financial covenant set forth in </w:t>
      </w:r>
      <w:r>
        <w:rPr>
          <w:rFonts w:ascii="Times New Roman" w:hAnsi="Times New Roman"/>
          <w:sz w:val="20"/>
          <w:u w:val="single"/>
        </w:rPr>
        <w:t>Section 7.11</w:t>
      </w:r>
      <w:r>
        <w:rPr>
          <w:rFonts w:ascii="Times New Roman" w:hAnsi="Times New Roman"/>
          <w:sz w:val="20"/>
        </w:rPr>
        <w:t xml:space="preserve"> (giving effect to any Elevated Ratio Period, if applicable), calculated on a Pro Forma Basis pursuant to </w:t>
      </w:r>
      <w:r>
        <w:rPr>
          <w:rFonts w:ascii="Times New Roman" w:hAnsi="Times New Roman"/>
          <w:sz w:val="20"/>
          <w:u w:val="single"/>
        </w:rPr>
        <w:t>Section 1.09</w:t>
      </w:r>
      <w:r>
        <w:rPr>
          <w:rFonts w:ascii="Times New Roman" w:hAnsi="Times New Roman"/>
          <w:sz w:val="20"/>
        </w:rPr>
        <w:t xml:space="preserve"> immediately after giving effect to such Acquisition and any assumption or incurrence of Indebtedness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(iii) such Acquisition is not “hostile” or contested; </w:t>
      </w:r>
    </w:p>
    <w:p>
      <w:pPr>
        <w:pStyle w:val="TextBody"/>
        <w:bidi w:val="0"/>
        <w:spacing w:before="120" w:after="0"/>
        <w:jc w:val="left"/>
        <w:rPr>
          <w:rFonts w:ascii="Times New Roman" w:hAnsi="Times New Roman"/>
          <w:sz w:val="20"/>
        </w:rPr>
      </w:pPr>
      <w:r>
        <w:rPr>
          <w:rFonts w:ascii="Times New Roman" w:hAnsi="Times New Roman"/>
          <w:sz w:val="20"/>
        </w:rPr>
        <w:t xml:space="preserve">(iv) the material lines of business of the Person to be (or the property of which is to be) so purchased or otherwise acquired shall be similar, related or incidental to one or more of the businesses of the Company and its Restricted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any Acquisition or series of related transactions for which the total cash and noncash consideration (including the fair market value of all Equity Interests issued or transferred to the sellers thereof, the aggregate amounts paid or to be paid under noncompete, consulting and other affiliated agreements with, the sellers thereof, all write-downs of property and reserves for liabilities with respect thereto and all assumptions of debt, liabilities and other obligations in connection therewith, but excluding all indemnities, earnouts and other contingent payment obligations (based on projected earnings) to the sellers thereof) paid by or on behalf of the Company and its Restricted Subsidiaries is equal to or greater than $250,000,000, the Company shall have delivered to the Administrative Agent a certificate of the Company signed by a Responsible Officer certifying to the Administrative Agent compliance with the conditions specified in clauses (i) through (iv) above. </w:t>
      </w:r>
    </w:p>
    <w:p>
      <w:pPr>
        <w:pStyle w:val="TextBody"/>
        <w:bidi w:val="0"/>
        <w:spacing w:before="240" w:after="0"/>
        <w:jc w:val="left"/>
        <w:rPr/>
      </w:pPr>
      <w:r>
        <w:rPr/>
        <w:t>“</w:t>
      </w:r>
      <w:r>
        <w:rPr>
          <w:rFonts w:ascii="Times New Roman" w:hAnsi="Times New Roman"/>
          <w:sz w:val="20"/>
          <w:u w:val="single"/>
        </w:rPr>
        <w:t>Permitted Receivables Transaction</w:t>
      </w:r>
      <w:r>
        <w:rPr>
          <w:rFonts w:ascii="Times New Roman" w:hAnsi="Times New Roman"/>
          <w:sz w:val="20"/>
        </w:rPr>
        <w:t xml:space="preserve">” means any one or more receivables financings in which the Company or any Restricted Subsidiary (a) conveys or sells any accounts (as defined in the UCC), payment intangibles (as defined in the UCC), notes receivable, rights to future lease payments or residuals, including all “claims” as defined in Section 101(5) of Title 11 of the United States Code, as amended, and any and all rights to receive principal, interest and other amounts in respect of such claims (collectively, together with certain property relating thereto and the right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collections thereon and any proceeds thereof, being the “</w:t>
      </w:r>
      <w:r>
        <w:rPr>
          <w:rFonts w:ascii="Times New Roman" w:hAnsi="Times New Roman"/>
          <w:sz w:val="20"/>
          <w:u w:val="single"/>
        </w:rPr>
        <w:t>Transferred Assets</w:t>
      </w:r>
      <w:r>
        <w:rPr>
          <w:rFonts w:ascii="Times New Roman" w:hAnsi="Times New Roman"/>
          <w:sz w:val="20"/>
        </w:rPr>
        <w:t>”) to any Person that is not a Subsidiary or Affiliate of the Company (with respect to any such transaction, the “</w:t>
      </w:r>
      <w:r>
        <w:rPr>
          <w:rFonts w:ascii="Times New Roman" w:hAnsi="Times New Roman"/>
          <w:sz w:val="20"/>
          <w:u w:val="single"/>
        </w:rPr>
        <w:t>Receivables Financier</w:t>
      </w:r>
      <w:r>
        <w:rPr>
          <w:rFonts w:ascii="Times New Roman" w:hAnsi="Times New Roman"/>
          <w:sz w:val="20"/>
        </w:rPr>
        <w:t>”), (b) borrows from such Receivables Financier and secures such borrowings by a pledge of such Transferred Assets and/or (c) otherwise finances its acquisition of such Transferred Assets and, in connection therewith, conveys an interest in such Transferred Assets to the Receivables Financier; </w:t>
      </w:r>
      <w:r>
        <w:rPr>
          <w:rFonts w:ascii="Times New Roman" w:hAnsi="Times New Roman"/>
          <w:sz w:val="20"/>
          <w:u w:val="single"/>
        </w:rPr>
        <w:t>provided</w:t>
      </w:r>
      <w:r>
        <w:rPr>
          <w:rFonts w:ascii="Times New Roman" w:hAnsi="Times New Roman"/>
          <w:sz w:val="20"/>
        </w:rPr>
        <w:t xml:space="preserve"> that (i) the aggregate Attributed Principal Amount for all such financings (excluding, however, any supply chain financings initiated by a customer of the Company or one of its Restricted Subsidiaries and consisting of a conveyance or sale of Transferred Assets by the Company or any Restricted Subsidiary to any Receivables Financier in exchange for substantially contemporaneous payment to the Company or such Restricted Subsidiary for such Transferred Assets pursuant to a limited recourse supply chain financing arrangement on standard market terms) shall not exceed, at the time of creation, incurrence or assumption thereof (and after giving effect thereto), the greater of (A) $500,000,000 and (B) an amount equal to 8.5% of Consolidated Net Tangible Assets at the time of such creation, incurrence or assumption and (ii) such financings shall not involve any recourse to the Company or any Subsidiary for any reason other than (w) repurchases of non-eligible assets, (x) indemnifications for losses or dilution other than credit losses related to the Transferred Assets, (y) any obligations not constituting Indebtedness under servicing arrangements for the receivables or (z) representations, warranties, covenants, indemnities and guarantees of performance entered into by the Company or any Subsidiary which the Company has determined in good faith to be customary in a receivables financing, including absorbing dilution amounts. </w:t>
      </w:r>
    </w:p>
    <w:p>
      <w:pPr>
        <w:pStyle w:val="TextBody"/>
        <w:bidi w:val="0"/>
        <w:spacing w:before="240" w:after="0"/>
        <w:jc w:val="left"/>
        <w:rPr/>
      </w:pPr>
      <w:r>
        <w:rPr/>
        <w:t>“</w:t>
      </w:r>
      <w:r>
        <w:rPr>
          <w:rFonts w:ascii="Times New Roman" w:hAnsi="Times New Roman"/>
          <w:sz w:val="20"/>
          <w:u w:val="single"/>
        </w:rPr>
        <w:t>Permitted Refinancing</w:t>
      </w:r>
      <w:r>
        <w:rPr>
          <w:rFonts w:ascii="Times New Roman" w:hAnsi="Times New Roman"/>
          <w:sz w:val="20"/>
        </w:rPr>
        <w:t xml:space="preserve">” means, with respect to any Indebtedness, any refinancings, refundings, renewals or extensions thereof; </w:t>
      </w:r>
      <w:r>
        <w:rPr>
          <w:rFonts w:ascii="Times New Roman" w:hAnsi="Times New Roman"/>
          <w:sz w:val="20"/>
          <w:u w:val="single"/>
        </w:rPr>
        <w:t>provided</w:t>
      </w:r>
      <w:r>
        <w:rPr>
          <w:rFonts w:ascii="Times New Roman" w:hAnsi="Times New Roman"/>
          <w:sz w:val="20"/>
        </w:rPr>
        <w:t xml:space="preserve"> that (i) the amount of such Indebtedness is not increased at the time of such refinancing, refunding, renewal or extension except by an amount equal to a reasonable premium paid, and fees and expenses reasonably incurred, in connection with such refinancing and by an amount equal to any existing commitments unutilized thereunder, (ii) such refinancing, refunding, renewing or extending Indebtedness shall not be subject to any financial covenant which is more restrictive than the financial covenants in the Loan Documents and (iii) at the time of and after giving effect to such refinancing, refunding, renewal or extension, no Default shall exist.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benefit plan within the meaning of Section 3(3) of ERISA, maintained for employees of the Company or any ERISA Affiliate or any such Plan to which the Company or any ERISA Affiliate is required to contribute on behalf of any of its employees, other than a Multiple Employer Plan or a Multiemployer Plan, and for which the Company or any ERISA Affiliate has or would reasonably be expected to have any liability, contingent or otherwise.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Priority Indebtedness</w:t>
      </w:r>
      <w:r>
        <w:rPr>
          <w:rFonts w:ascii="Times New Roman" w:hAnsi="Times New Roman"/>
          <w:sz w:val="20"/>
        </w:rPr>
        <w:t xml:space="preserve">” means, as of any date of determination, on a consolidated basis, the sum of (without duplication) (a) the aggregate outstanding principal amount of all Indebtedness of the Company and its Restricted Subsidiaries secured by Liens permitted under </w:t>
      </w:r>
      <w:r>
        <w:rPr>
          <w:rFonts w:ascii="Times New Roman" w:hAnsi="Times New Roman"/>
          <w:sz w:val="20"/>
          <w:u w:val="single"/>
        </w:rPr>
        <w:t>Section 7.01(aa)</w:t>
      </w:r>
      <w:r>
        <w:rPr>
          <w:rFonts w:ascii="Times New Roman" w:hAnsi="Times New Roman"/>
          <w:sz w:val="20"/>
        </w:rPr>
        <w:t xml:space="preserve"> as of such date </w:t>
      </w:r>
      <w:r>
        <w:rPr>
          <w:rFonts w:ascii="Times New Roman" w:hAnsi="Times New Roman"/>
          <w:sz w:val="20"/>
          <w:u w:val="single"/>
        </w:rPr>
        <w:t>plus</w:t>
      </w:r>
      <w:r>
        <w:rPr>
          <w:rFonts w:ascii="Times New Roman" w:hAnsi="Times New Roman"/>
          <w:sz w:val="20"/>
        </w:rPr>
        <w:t xml:space="preserve"> (b) the aggregate outstanding principal amount of all Indebtedness of the Restricted Subsidiaries of the Company (other than any Borrower) permitted under </w:t>
      </w:r>
      <w:r>
        <w:rPr>
          <w:rFonts w:ascii="Times New Roman" w:hAnsi="Times New Roman"/>
          <w:sz w:val="20"/>
          <w:u w:val="single"/>
        </w:rPr>
        <w:t>Section 7.03(r)</w:t>
      </w:r>
      <w:r>
        <w:rPr>
          <w:rFonts w:ascii="Times New Roman" w:hAnsi="Times New Roman"/>
          <w:sz w:val="20"/>
        </w:rPr>
        <w:t xml:space="preserve">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Forma Basis</w:t>
      </w:r>
      <w:r>
        <w:rPr>
          <w:rFonts w:ascii="Times New Roman" w:hAnsi="Times New Roman"/>
          <w:sz w:val="20"/>
        </w:rPr>
        <w:t xml:space="preserve">” means, for purposes of giving effect to any Specified Transaction (actual or proposed) for any period, that such Specified Transaction shall be deemed to have occurred as of the first day of such period and: </w:t>
      </w:r>
    </w:p>
    <w:p>
      <w:pPr>
        <w:pStyle w:val="TextBody"/>
        <w:bidi w:val="0"/>
        <w:spacing w:before="240" w:after="0"/>
        <w:jc w:val="left"/>
        <w:rPr>
          <w:rFonts w:ascii="Times New Roman" w:hAnsi="Times New Roman"/>
          <w:sz w:val="20"/>
        </w:rPr>
      </w:pPr>
      <w:r>
        <w:rPr>
          <w:rFonts w:ascii="Times New Roman" w:hAnsi="Times New Roman"/>
          <w:sz w:val="20"/>
        </w:rPr>
        <w:t xml:space="preserve">(a) 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Times New Roman" w:hAnsi="Times New Roman"/>
          <w:sz w:val="20"/>
          <w:u w:val="single"/>
        </w:rPr>
        <w:t>provided</w:t>
      </w:r>
      <w:r>
        <w:rPr>
          <w:rFonts w:ascii="Times New Roman" w:hAnsi="Times New Roman"/>
          <w:sz w:val="20"/>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 </w:t>
      </w:r>
    </w:p>
    <w:p>
      <w:pPr>
        <w:pStyle w:val="TextBody"/>
        <w:bidi w:val="0"/>
        <w:spacing w:before="240" w:after="0"/>
        <w:jc w:val="left"/>
        <w:rPr>
          <w:rFonts w:ascii="Times New Roman" w:hAnsi="Times New Roman"/>
          <w:sz w:val="20"/>
        </w:rPr>
      </w:pPr>
      <w:r>
        <w:rPr>
          <w:rFonts w:ascii="Times New Roman" w:hAnsi="Times New Roman"/>
          <w:sz w:val="20"/>
        </w:rPr>
        <w:t xml:space="preserve">(b) interest accrued during such period on, and the principal of, any Indebtedness repaid in connection with such Specified Transaction shall be excluded; and </w:t>
      </w:r>
    </w:p>
    <w:p>
      <w:pPr>
        <w:pStyle w:val="TextBody"/>
        <w:bidi w:val="0"/>
        <w:spacing w:before="240" w:after="0"/>
        <w:jc w:val="left"/>
        <w:rPr>
          <w:rFonts w:ascii="Times New Roman" w:hAnsi="Times New Roman"/>
          <w:sz w:val="20"/>
        </w:rPr>
      </w:pPr>
      <w:r>
        <w:rPr>
          <w:rFonts w:ascii="Times New Roman" w:hAnsi="Times New Roman"/>
          <w:sz w:val="20"/>
        </w:rPr>
        <w:t xml:space="preserve">(c) any Indebtedness incurred or assumed in connection with such Specified Transaction shall be deemed to have been incurred as of the first day of such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for such period. </w:t>
      </w:r>
    </w:p>
    <w:p>
      <w:pPr>
        <w:pStyle w:val="TextBody"/>
        <w:bidi w:val="0"/>
        <w:spacing w:before="24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Public Lender</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Qualified Securitization Assets</w:t>
      </w:r>
      <w:r>
        <w:rPr>
          <w:rFonts w:ascii="Times New Roman" w:hAnsi="Times New Roman"/>
          <w:sz w:val="20"/>
        </w:rPr>
        <w:t xml:space="preserve">” means accounts (as defined in the UCC), payment intangibles (as defined in the UCC), notes receivable, rights to future lease payments or residuals, including all “claims” as defined in Section 101(5) of Title 11 of the United States Code, as amended, and any and all rights to receive principal, interest and other amounts in respect of such claims, certain property relating thereto, the right to collections thereon, and any proceeds thereof, including all lockboxes, lockbox accounts, collection accounts or other deposit accounts into which such collections or proceeds are deposited. </w:t>
      </w:r>
    </w:p>
    <w:p>
      <w:pPr>
        <w:pStyle w:val="TextBody"/>
        <w:bidi w:val="0"/>
        <w:spacing w:before="240" w:after="0"/>
        <w:jc w:val="left"/>
        <w:rPr/>
      </w:pPr>
      <w:r>
        <w:rPr/>
        <w:t>“</w:t>
      </w:r>
      <w:r>
        <w:rPr>
          <w:rFonts w:ascii="Times New Roman" w:hAnsi="Times New Roman"/>
          <w:sz w:val="20"/>
          <w:u w:val="single"/>
        </w:rPr>
        <w:t>Receivables Financier</w:t>
      </w:r>
      <w:r>
        <w:rPr>
          <w:rFonts w:ascii="Times New Roman" w:hAnsi="Times New Roman"/>
          <w:sz w:val="20"/>
        </w:rPr>
        <w:t xml:space="preserve">” has the meaning specified in the definition of “Permitted Receivables Transaction”. </w:t>
      </w:r>
    </w:p>
    <w:p>
      <w:pPr>
        <w:pStyle w:val="TextBody"/>
        <w:bidi w:val="0"/>
        <w:spacing w:before="240" w:after="0"/>
        <w:jc w:val="left"/>
        <w:rPr/>
      </w:pPr>
      <w:r>
        <w:rPr/>
        <w:t>“</w:t>
      </w:r>
      <w:r>
        <w:rPr>
          <w:rFonts w:ascii="Times New Roman" w:hAnsi="Times New Roman"/>
          <w:sz w:val="20"/>
          <w:u w:val="single"/>
        </w:rPr>
        <w:t>Reconciliation</w:t>
      </w:r>
      <w:r>
        <w:rPr>
          <w:rFonts w:ascii="Times New Roman" w:hAnsi="Times New Roman"/>
          <w:sz w:val="20"/>
        </w:rPr>
        <w:t xml:space="preserve">” means, with respect to any financial statement referred to in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6.01(b)</w:t>
      </w:r>
      <w:r>
        <w:rPr>
          <w:rFonts w:ascii="Times New Roman" w:hAnsi="Times New Roman"/>
          <w:sz w:val="20"/>
        </w:rPr>
        <w:t xml:space="preserve"> (the “</w:t>
      </w:r>
      <w:r>
        <w:rPr>
          <w:rFonts w:ascii="Times New Roman" w:hAnsi="Times New Roman"/>
          <w:sz w:val="20"/>
          <w:u w:val="single"/>
        </w:rPr>
        <w:t>Base Financials</w:t>
      </w:r>
      <w:r>
        <w:rPr>
          <w:rFonts w:ascii="Times New Roman" w:hAnsi="Times New Roman"/>
          <w:sz w:val="20"/>
        </w:rPr>
        <w:t xml:space="preserve">”), the comparable financial statement prepared by the chief financial officer of the Company presenting on a consolidated basis the financial condition and results of operations of the Company and its Restricted Subsidiaries as derived from the Base Financials.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specified in </w:t>
      </w:r>
      <w:r>
        <w:rPr>
          <w:rFonts w:ascii="Times New Roman" w:hAnsi="Times New Roman"/>
          <w:sz w:val="20"/>
          <w:u w:val="single"/>
        </w:rPr>
        <w:t>Section 10.06(c)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administrators, managers, advisors and representatives of such Person and of such Person’s Affiliates. </w:t>
      </w:r>
    </w:p>
    <w:p>
      <w:pPr>
        <w:pStyle w:val="TextBody"/>
        <w:bidi w:val="0"/>
        <w:spacing w:before="240" w:after="0"/>
        <w:jc w:val="left"/>
        <w:rPr/>
      </w:pPr>
      <w:r>
        <w:rPr/>
        <w:t>“</w:t>
      </w:r>
      <w:r>
        <w:rPr>
          <w:rFonts w:ascii="Times New Roman" w:hAnsi="Times New Roman"/>
          <w:sz w:val="20"/>
          <w:u w:val="single"/>
        </w:rPr>
        <w:t>Reportable Event</w:t>
      </w:r>
      <w:r>
        <w:rPr>
          <w:rFonts w:ascii="Times New Roman" w:hAnsi="Times New Roman"/>
          <w:sz w:val="20"/>
        </w:rPr>
        <w:t xml:space="preserve">” means any of the events set forth in Section 4043(c) of ERISA, other than events for which the 30 day notice period has been waived. </w:t>
      </w:r>
    </w:p>
    <w:p>
      <w:pPr>
        <w:pStyle w:val="TextBody"/>
        <w:bidi w:val="0"/>
        <w:spacing w:before="240" w:after="0"/>
        <w:jc w:val="left"/>
        <w:rPr/>
      </w:pPr>
      <w:r>
        <w:rPr/>
        <w:t>“</w:t>
      </w:r>
      <w:r>
        <w:rPr>
          <w:rFonts w:ascii="Times New Roman" w:hAnsi="Times New Roman"/>
          <w:sz w:val="20"/>
          <w:u w:val="single"/>
        </w:rPr>
        <w:t>Required Four-Year Lenders</w:t>
      </w:r>
      <w:r>
        <w:rPr>
          <w:rFonts w:ascii="Times New Roman" w:hAnsi="Times New Roman"/>
          <w:sz w:val="20"/>
        </w:rPr>
        <w:t xml:space="preserve">” means, as of any date of determination, Lenders having more than 50% of the sum of the Outstanding Amount of Four-Year Term Loans </w:t>
      </w:r>
      <w:r>
        <w:rPr>
          <w:rFonts w:ascii="Times New Roman" w:hAnsi="Times New Roman"/>
          <w:sz w:val="20"/>
          <w:u w:val="single"/>
        </w:rPr>
        <w:t>plus</w:t>
      </w:r>
      <w:r>
        <w:rPr>
          <w:rFonts w:ascii="Times New Roman" w:hAnsi="Times New Roman"/>
          <w:sz w:val="20"/>
        </w:rPr>
        <w:t xml:space="preserve"> the aggregate unused Four-Year Commitments. The aggregate Outstanding Amount of Four-Year Term Loans and unused Four-Year Commitment of any Defaulting Lender shall be disregarded in determining Required Four-Year Lenders at any time.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as of any date of determination, Lenders having Total Credit Exposures representing more than 50% of the Total Credit Exposures of all Lenders. The Total Credit Exposure of any Defaulting Lender shall be disregarded in determining Required Lenders at any time. </w:t>
      </w:r>
    </w:p>
    <w:p>
      <w:pPr>
        <w:pStyle w:val="TextBody"/>
        <w:bidi w:val="0"/>
        <w:spacing w:before="240" w:after="0"/>
        <w:jc w:val="left"/>
        <w:rPr/>
      </w:pPr>
      <w:r>
        <w:rPr/>
        <w:t>“</w:t>
      </w:r>
      <w:r>
        <w:rPr>
          <w:rFonts w:ascii="Times New Roman" w:hAnsi="Times New Roman"/>
          <w:sz w:val="20"/>
          <w:u w:val="single"/>
        </w:rPr>
        <w:t>Required Three-Year Lenders</w:t>
      </w:r>
      <w:r>
        <w:rPr>
          <w:rFonts w:ascii="Times New Roman" w:hAnsi="Times New Roman"/>
          <w:sz w:val="20"/>
        </w:rPr>
        <w:t xml:space="preserve">” means, as of any date of determination, Lenders having more than 50% of the sum of the Outstanding Amount of Three-Year Term Loans </w:t>
      </w:r>
      <w:r>
        <w:rPr>
          <w:rFonts w:ascii="Times New Roman" w:hAnsi="Times New Roman"/>
          <w:sz w:val="20"/>
          <w:u w:val="single"/>
        </w:rPr>
        <w:t>plus</w:t>
      </w:r>
      <w:r>
        <w:rPr>
          <w:rFonts w:ascii="Times New Roman" w:hAnsi="Times New Roman"/>
          <w:sz w:val="20"/>
        </w:rPr>
        <w:t xml:space="preserve"> the aggregate unused Three-Year Commitments. The aggregate Outstanding Amount of Three-Year Term Loans and unused Three-Year Commitment of any Defaulting Lender shall be disregarded in determining Required Three-Year Lenders at any time. </w:t>
      </w:r>
    </w:p>
    <w:p>
      <w:pPr>
        <w:pStyle w:val="TextBody"/>
        <w:bidi w:val="0"/>
        <w:spacing w:before="240" w:after="0"/>
        <w:jc w:val="left"/>
        <w:rPr/>
      </w:pPr>
      <w:r>
        <w:rPr/>
        <w:t>“</w:t>
      </w:r>
      <w:r>
        <w:rPr>
          <w:rFonts w:ascii="Times New Roman" w:hAnsi="Times New Roman"/>
          <w:sz w:val="20"/>
          <w:u w:val="single"/>
        </w:rPr>
        <w:t>Rescindable Amount</w:t>
      </w:r>
      <w:r>
        <w:rPr>
          <w:rFonts w:ascii="Times New Roman" w:hAnsi="Times New Roman"/>
          <w:sz w:val="20"/>
        </w:rPr>
        <w:t xml:space="preserve">” has the meaning as defined in </w:t>
      </w:r>
      <w:r>
        <w:rPr>
          <w:rFonts w:ascii="Times New Roman" w:hAnsi="Times New Roman"/>
          <w:sz w:val="20"/>
          <w:u w:val="single"/>
        </w:rPr>
        <w:t>Section 2.12(b)(ii)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the chairman of the board of directors, the president, the chief executive officer, the chief financial officer, the chief operating officer, the corporate controller, the treasurer or the cash manager of, or in-house legal counsel to, a Borrower, any other officer of a Borrower so designated by any of the foregoing officers in a written notice to the Administrative Agent, solely for purposes of notices given pursuant to </w:t>
      </w:r>
      <w:r>
        <w:rPr>
          <w:rFonts w:ascii="Times New Roman" w:hAnsi="Times New Roman"/>
          <w:sz w:val="20"/>
          <w:u w:val="single"/>
        </w:rPr>
        <w:t>Article II</w:t>
      </w:r>
      <w:r>
        <w:rPr>
          <w:rFonts w:ascii="Times New Roman" w:hAnsi="Times New Roman"/>
          <w:sz w:val="20"/>
        </w:rPr>
        <w:t xml:space="preserve">, any other officer or employee of a Borrower designated in or pursuant to an agreement between such Borrower and the Administrative Agent, and solely for purposes of the delivery of incumbency certificates, the secretary or any assistant secretary of a Borrower. Any document delivered hereunder that is signed by a Responsible Officer of a Borrower shall be conclusively presumed to have been authorized by all necessary corporate, partnership and/or other action on the part of such Borrower and such Responsible Officer shall be conclusively presumed to have acted on behalf of such Borrower. To the extent reasonably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of the Company that is not listed on </w:t>
      </w:r>
      <w:r>
        <w:rPr>
          <w:rFonts w:ascii="Times New Roman" w:hAnsi="Times New Roman"/>
          <w:sz w:val="20"/>
          <w:u w:val="single"/>
        </w:rPr>
        <w:t>Schedule 5.13</w:t>
      </w:r>
      <w:r>
        <w:rPr>
          <w:rFonts w:ascii="Times New Roman" w:hAnsi="Times New Roman"/>
          <w:sz w:val="20"/>
        </w:rPr>
        <w:t xml:space="preserve"> as an Unrestricted Subsidiary or has not been designated an Unrestricted Subsidiary in accordance with </w:t>
      </w:r>
      <w:r>
        <w:rPr>
          <w:rFonts w:ascii="Times New Roman" w:hAnsi="Times New Roman"/>
          <w:sz w:val="20"/>
          <w:u w:val="single"/>
        </w:rPr>
        <w:t>Section 2.16</w:t>
      </w:r>
      <w:r>
        <w:rPr>
          <w:rFonts w:ascii="Times New Roman" w:hAnsi="Times New Roman"/>
          <w:sz w:val="20"/>
        </w:rPr>
        <w:t xml:space="preserve"> hereof. MasTec NA shall always be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Credit Agreement</w:t>
      </w:r>
      <w:r>
        <w:rPr>
          <w:rFonts w:ascii="Times New Roman" w:hAnsi="Times New Roman"/>
          <w:sz w:val="20"/>
        </w:rPr>
        <w:t xml:space="preserve">” means that certain Amended and Restated Credit Agreement, dated as of June 26, 2025, as amended, restated, amended and restated, supplemented or otherwise modified from time to time, by and among the Company and MasTec NA, as borrowers, Bank of America, as administrative agent, and the lenders party thereto.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Financial Services LLC, a subsidiary of S&amp;P Global Inc., and any successor thereto.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any international economic or financial sanction or trade embargo imposed, administered or enforced by the United States Government (including without limitation, OFAC), the United Nations Security Council, the European Union, any European Union member state, His Majesty’s Treasury or other relevant sanctions authority. </w:t>
      </w:r>
    </w:p>
    <w:p>
      <w:pPr>
        <w:pStyle w:val="TextBody"/>
        <w:bidi w:val="0"/>
        <w:spacing w:before="240" w:after="0"/>
        <w:jc w:val="left"/>
        <w:rPr/>
      </w:pPr>
      <w:r>
        <w:rPr/>
        <w:t>“</w:t>
      </w:r>
      <w:r>
        <w:rPr>
          <w:rFonts w:ascii="Times New Roman" w:hAnsi="Times New Roman"/>
          <w:sz w:val="20"/>
          <w:u w:val="single"/>
        </w:rPr>
        <w:t>Scheduled Unavailability Date</w:t>
      </w:r>
      <w:r>
        <w:rPr>
          <w:rFonts w:ascii="Times New Roman" w:hAnsi="Times New Roman"/>
          <w:sz w:val="20"/>
        </w:rPr>
        <w:t xml:space="preserve">” has the meaning specified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pPr>
      <w:r>
        <w:rPr/>
        <w:t>“</w:t>
      </w:r>
      <w:r>
        <w:rPr>
          <w:rFonts w:ascii="Times New Roman" w:hAnsi="Times New Roman"/>
          <w:sz w:val="20"/>
          <w:u w:val="single"/>
        </w:rPr>
        <w:t>Securitization Transaction</w:t>
      </w:r>
      <w:r>
        <w:rPr>
          <w:rFonts w:ascii="Times New Roman" w:hAnsi="Times New Roman"/>
          <w:sz w:val="20"/>
        </w:rPr>
        <w:t xml:space="preserve">” means any financing transaction or series of related financing transactions pursuant to which the Company or any Restricted Subsidiary may sell, convey or otherwise transfer, or grant a security interest in, accounts, payments, receivables, rights to future lease payments or residuals or similar rights to payment to a special purpose Subsidiary or Affiliate of the Company that is not a Borrower. </w:t>
      </w:r>
    </w:p>
    <w:p>
      <w:pPr>
        <w:pStyle w:val="TextBody"/>
        <w:bidi w:val="0"/>
        <w:spacing w:before="240" w:after="0"/>
        <w:jc w:val="left"/>
        <w:rPr/>
      </w:pPr>
      <w:r>
        <w:rPr/>
        <w:t>“</w:t>
      </w:r>
      <w:r>
        <w:rPr>
          <w:rFonts w:ascii="Times New Roman" w:hAnsi="Times New Roman"/>
          <w:sz w:val="20"/>
          <w:u w:val="single"/>
        </w:rPr>
        <w:t>Senior Notes</w:t>
      </w:r>
      <w:r>
        <w:rPr>
          <w:rFonts w:ascii="Times New Roman" w:hAnsi="Times New Roman"/>
          <w:sz w:val="20"/>
        </w:rPr>
        <w:t xml:space="preserve">” means those certain 4.50% unsecured notes of the Company due 2028 and issued pursuant to the Senior Notes Indenture in the initial aggregate principal amount of $600,000,000. </w:t>
      </w:r>
    </w:p>
    <w:p>
      <w:pPr>
        <w:pStyle w:val="TextBody"/>
        <w:bidi w:val="0"/>
        <w:spacing w:before="240" w:after="0"/>
        <w:jc w:val="left"/>
        <w:rPr/>
      </w:pPr>
      <w:r>
        <w:rPr/>
        <w:t>“</w:t>
      </w:r>
      <w:r>
        <w:rPr>
          <w:rFonts w:ascii="Times New Roman" w:hAnsi="Times New Roman"/>
          <w:sz w:val="20"/>
          <w:u w:val="single"/>
        </w:rPr>
        <w:t>Senior Notes Documents</w:t>
      </w:r>
      <w:r>
        <w:rPr>
          <w:rFonts w:ascii="Times New Roman" w:hAnsi="Times New Roman"/>
          <w:sz w:val="20"/>
        </w:rPr>
        <w:t xml:space="preserve">” means, collectively, the Senior Notes Indenture, all supplemental indentures thereto, the Senior Notes and all other material agreements executed in connection therewith. </w:t>
      </w:r>
    </w:p>
    <w:p>
      <w:pPr>
        <w:pStyle w:val="TextBody"/>
        <w:bidi w:val="0"/>
        <w:spacing w:before="240" w:after="0"/>
        <w:jc w:val="left"/>
        <w:rPr/>
      </w:pPr>
      <w:r>
        <w:rPr/>
        <w:t>“</w:t>
      </w:r>
      <w:r>
        <w:rPr>
          <w:rFonts w:ascii="Times New Roman" w:hAnsi="Times New Roman"/>
          <w:sz w:val="20"/>
          <w:u w:val="single"/>
        </w:rPr>
        <w:t>Senior Notes Indenture</w:t>
      </w:r>
      <w:r>
        <w:rPr>
          <w:rFonts w:ascii="Times New Roman" w:hAnsi="Times New Roman"/>
          <w:sz w:val="20"/>
        </w:rPr>
        <w:t xml:space="preserve">” means that certain Indenture by and among the Company, the guarantors party thereto and U.S. Bank National Association, as trustee, dated as of August 4, 2020. </w:t>
      </w:r>
    </w:p>
    <w:p>
      <w:pPr>
        <w:pStyle w:val="TextBody"/>
        <w:bidi w:val="0"/>
        <w:spacing w:before="240" w:after="0"/>
        <w:jc w:val="left"/>
        <w:rPr/>
      </w:pPr>
      <w:r>
        <w:rPr/>
        <w:t>“</w:t>
      </w:r>
      <w:r>
        <w:rPr>
          <w:rFonts w:ascii="Times New Roman" w:hAnsi="Times New Roman"/>
          <w:sz w:val="20"/>
          <w:u w:val="single"/>
        </w:rPr>
        <w:t>Significant Subsidiary</w:t>
      </w:r>
      <w:r>
        <w:rPr>
          <w:rFonts w:ascii="Times New Roman" w:hAnsi="Times New Roman"/>
          <w:sz w:val="20"/>
        </w:rPr>
        <w:t xml:space="preserve">” means, at any time, a Subsidiary of the Company that as of such time meets the definition of a “significant subsidiary” contained as of the Effective Date in Regulation S-X of the SEC (based upon and as of the date of delivery of the most recent consolidated financial statements of the Company furnished pursuant to </w:t>
      </w:r>
      <w:r>
        <w:rPr>
          <w:rFonts w:ascii="Times New Roman" w:hAnsi="Times New Roman"/>
          <w:sz w:val="20"/>
          <w:u w:val="single"/>
        </w:rPr>
        <w:t>Section 4.01</w:t>
      </w:r>
      <w:r>
        <w:rPr>
          <w:rFonts w:ascii="Times New Roman" w:hAnsi="Times New Roman"/>
          <w:sz w:val="20"/>
        </w:rPr>
        <w:t xml:space="preserve">, </w:t>
      </w:r>
      <w:r>
        <w:rPr>
          <w:rFonts w:ascii="Times New Roman" w:hAnsi="Times New Roman"/>
          <w:sz w:val="20"/>
          <w:u w:val="single"/>
        </w:rPr>
        <w:t>4.02</w:t>
      </w:r>
      <w:r>
        <w:rPr>
          <w:rFonts w:ascii="Times New Roman" w:hAnsi="Times New Roman"/>
          <w:sz w:val="20"/>
        </w:rPr>
        <w:t xml:space="preserve"> or </w:t>
      </w:r>
      <w:r>
        <w:rPr>
          <w:rFonts w:ascii="Times New Roman" w:hAnsi="Times New Roman"/>
          <w:sz w:val="20"/>
          <w:u w:val="single"/>
        </w:rPr>
        <w:t>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Single Employer Pension Plan</w:t>
      </w:r>
      <w:r>
        <w:rPr>
          <w:rFonts w:ascii="Times New Roman" w:hAnsi="Times New Roman"/>
          <w:sz w:val="20"/>
        </w:rPr>
        <w:t xml:space="preserve">” means any employee pension benefit plan (excluding a Multiple Employer Plan or a Multiemployer Plan) that is maintained or is contributed to by the Company and any ERISA Affiliate and is either covered by Title IV of ERISA or is subject to the minimum funding standards under Section 412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SOFR</w:t>
      </w:r>
      <w:r>
        <w:rPr>
          <w:rFonts w:ascii="Times New Roman" w:hAnsi="Times New Roman"/>
          <w:sz w:val="20"/>
        </w:rPr>
        <w:t xml:space="preserve">” means the Secured Overnight Financing Rate as administered by the Federal Reserve Bank of New York (or a successor administrator).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w:t>
      </w:r>
    </w:p>
    <w:p>
      <w:pPr>
        <w:pStyle w:val="TextBody"/>
        <w:bidi w:val="0"/>
        <w:spacing w:before="240" w:after="0"/>
        <w:jc w:val="left"/>
        <w:rPr/>
      </w:pPr>
      <w:r>
        <w:rPr/>
        <w:t>“</w:t>
      </w:r>
      <w:r>
        <w:rPr>
          <w:rFonts w:ascii="Times New Roman" w:hAnsi="Times New Roman"/>
          <w:sz w:val="20"/>
          <w:u w:val="single"/>
        </w:rPr>
        <w:t>Specified Acquisition Agreement Representations</w:t>
      </w:r>
      <w:r>
        <w:rPr>
          <w:rFonts w:ascii="Times New Roman" w:hAnsi="Times New Roman"/>
          <w:sz w:val="20"/>
        </w:rPr>
        <w:t xml:space="preserve">” means the representations and warranties made by the Target, or any of its subsidiaries or affiliates, with respect to the Target or its subsidiaries or their respective businesses in the Closing Date Acquisition Agreement as are material to the interests of the Lenders, but only to the extent that any Borrower or any applicable affiliates of any Borrower have the right to terminate its and/or their obligations under the Closing Date Acquisition Agreement, or to decline to consummate the Closing Date Acquisition pursuant to the Closing Date Acquisition Agreement, as a result of a breach of such representation(s) in the Closing Date Acquisition Agreement. </w:t>
      </w:r>
    </w:p>
    <w:p>
      <w:pPr>
        <w:pStyle w:val="TextBody"/>
        <w:bidi w:val="0"/>
        <w:spacing w:before="240" w:after="0"/>
        <w:jc w:val="left"/>
        <w:rPr/>
      </w:pPr>
      <w:r>
        <w:rPr/>
        <w:t>“</w:t>
      </w:r>
      <w:r>
        <w:rPr>
          <w:rFonts w:ascii="Times New Roman" w:hAnsi="Times New Roman"/>
          <w:sz w:val="20"/>
          <w:u w:val="single"/>
        </w:rPr>
        <w:t>Specified Representations</w:t>
      </w:r>
      <w:r>
        <w:rPr>
          <w:rFonts w:ascii="Times New Roman" w:hAnsi="Times New Roman"/>
          <w:sz w:val="20"/>
        </w:rPr>
        <w:t xml:space="preserve">” means the representations and warranties set forth in (a) solely with respect to each Borrower, </w:t>
      </w:r>
      <w:r>
        <w:rPr>
          <w:rFonts w:ascii="Times New Roman" w:hAnsi="Times New Roman"/>
          <w:sz w:val="20"/>
          <w:u w:val="single"/>
        </w:rPr>
        <w:t>Section 5.01(a)</w:t>
      </w:r>
      <w:r>
        <w:rPr>
          <w:rFonts w:ascii="Times New Roman" w:hAnsi="Times New Roman"/>
          <w:sz w:val="20"/>
        </w:rPr>
        <w:t xml:space="preserve"> (other than to the extent relating to being in good standing under the Laws of the jurisdiction of its incorporation or organization) and </w:t>
      </w:r>
      <w:r>
        <w:rPr>
          <w:rFonts w:ascii="Times New Roman" w:hAnsi="Times New Roman"/>
          <w:sz w:val="20"/>
          <w:u w:val="single"/>
        </w:rPr>
        <w:t>Section 5.01(b)(ii)</w:t>
      </w:r>
      <w:r>
        <w:rPr>
          <w:rFonts w:ascii="Times New Roman" w:hAnsi="Times New Roman"/>
          <w:sz w:val="20"/>
        </w:rPr>
        <w:t xml:space="preserve">, (b) the first sentence of </w:t>
      </w:r>
      <w:r>
        <w:rPr>
          <w:rFonts w:ascii="Times New Roman" w:hAnsi="Times New Roman"/>
          <w:sz w:val="20"/>
          <w:u w:val="single"/>
        </w:rPr>
        <w:t>Section 5.02</w:t>
      </w:r>
      <w:r>
        <w:rPr>
          <w:rFonts w:ascii="Times New Roman" w:hAnsi="Times New Roman"/>
          <w:sz w:val="20"/>
        </w:rPr>
        <w:t xml:space="preserve">, (c) </w:t>
      </w:r>
      <w:r>
        <w:rPr>
          <w:rFonts w:ascii="Times New Roman" w:hAnsi="Times New Roman"/>
          <w:sz w:val="20"/>
          <w:u w:val="single"/>
        </w:rPr>
        <w:t>Section 5.02(a)</w:t>
      </w:r>
      <w:r>
        <w:rPr>
          <w:rFonts w:ascii="Times New Roman" w:hAnsi="Times New Roman"/>
          <w:sz w:val="20"/>
        </w:rPr>
        <w:t xml:space="preserve">, (d) </w:t>
      </w:r>
      <w:r>
        <w:rPr>
          <w:rFonts w:ascii="Times New Roman" w:hAnsi="Times New Roman"/>
          <w:sz w:val="20"/>
          <w:u w:val="single"/>
        </w:rPr>
        <w:t>Section 5.04</w:t>
      </w:r>
      <w:r>
        <w:rPr>
          <w:rFonts w:ascii="Times New Roman" w:hAnsi="Times New Roman"/>
          <w:sz w:val="20"/>
        </w:rPr>
        <w:t xml:space="preserve">, (e) the last sentence of </w:t>
      </w:r>
      <w:r>
        <w:rPr>
          <w:rFonts w:ascii="Times New Roman" w:hAnsi="Times New Roman"/>
          <w:sz w:val="20"/>
          <w:u w:val="single"/>
        </w:rPr>
        <w:t>Section 5.07</w:t>
      </w:r>
      <w:r>
        <w:rPr>
          <w:rFonts w:ascii="Times New Roman" w:hAnsi="Times New Roman"/>
          <w:sz w:val="20"/>
        </w:rPr>
        <w:t xml:space="preserve"> (but solely as it relates to a Default resulting from non-compliance with </w:t>
      </w:r>
      <w:r>
        <w:rPr>
          <w:rFonts w:ascii="Times New Roman" w:hAnsi="Times New Roman"/>
          <w:sz w:val="20"/>
          <w:u w:val="single"/>
        </w:rPr>
        <w:t>Section 7.08(b)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(f) </w:t>
      </w:r>
      <w:r>
        <w:rPr>
          <w:rFonts w:ascii="Times New Roman" w:hAnsi="Times New Roman"/>
          <w:sz w:val="20"/>
          <w:u w:val="single"/>
        </w:rPr>
        <w:t>Section 5.14</w:t>
      </w:r>
      <w:r>
        <w:rPr>
          <w:rFonts w:ascii="Times New Roman" w:hAnsi="Times New Roman"/>
          <w:sz w:val="20"/>
        </w:rPr>
        <w:t xml:space="preserve"> and (g) the second sentence of </w:t>
      </w:r>
      <w:r>
        <w:rPr>
          <w:rFonts w:ascii="Times New Roman" w:hAnsi="Times New Roman"/>
          <w:sz w:val="20"/>
          <w:u w:val="single"/>
        </w:rPr>
        <w:t>Section 5.19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Disposition</w:t>
      </w:r>
      <w:r>
        <w:rPr>
          <w:rFonts w:ascii="Times New Roman" w:hAnsi="Times New Roman"/>
          <w:sz w:val="20"/>
        </w:rPr>
        <w:t xml:space="preserve">” means any Disposition by the Company or any Restricted Subsidiary of (a) all or substantially all of its assets or any of its divisions, business units, or lines of business or (b) the Equity Interests of any Subsidiary. </w:t>
      </w:r>
    </w:p>
    <w:p>
      <w:pPr>
        <w:pStyle w:val="TextBody"/>
        <w:bidi w:val="0"/>
        <w:spacing w:before="240" w:after="0"/>
        <w:jc w:val="left"/>
        <w:rPr/>
      </w:pPr>
      <w:r>
        <w:rPr/>
        <w:t>“</w:t>
      </w:r>
      <w:r>
        <w:rPr>
          <w:rFonts w:ascii="Times New Roman" w:hAnsi="Times New Roman"/>
          <w:sz w:val="20"/>
          <w:u w:val="single"/>
        </w:rPr>
        <w:t>Specified Transaction</w:t>
      </w:r>
      <w:r>
        <w:rPr>
          <w:rFonts w:ascii="Times New Roman" w:hAnsi="Times New Roman"/>
          <w:sz w:val="20"/>
        </w:rPr>
        <w:t xml:space="preserve">” means (a) any Specified Disposition, (b) any Permitted Acquisition, (c) any designation of a Subsidiary as a Restricted Subsidiary or an Unrestricted Subsidiary, and (d) the incurrence of any Indebtedness pursuant to </w:t>
      </w:r>
      <w:r>
        <w:rPr>
          <w:rFonts w:ascii="Times New Roman" w:hAnsi="Times New Roman"/>
          <w:sz w:val="20"/>
          <w:u w:val="single"/>
        </w:rPr>
        <w:t>Section 7.03(r)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Successor Rate</w:t>
      </w:r>
      <w:r>
        <w:rPr>
          <w:rFonts w:ascii="Times New Roman" w:hAnsi="Times New Roman"/>
          <w:sz w:val="20"/>
        </w:rPr>
        <w:t xml:space="preserve">” has the meaning specified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Surety</w:t>
      </w:r>
      <w:r>
        <w:rPr>
          <w:rFonts w:ascii="Times New Roman" w:hAnsi="Times New Roman"/>
          <w:sz w:val="20"/>
        </w:rPr>
        <w:t xml:space="preserve">” means (i) Travelers Casualty and Surety Company of America and its successors and permitted assigns or (ii) any Person who replaces or supplements the Person identified in clause (i) under the applicable Surety Credit Documents as executor or procurer of bonds pursuant to such Surety Credit Documents, and their co-sureties and reinsurers, and their respective successors and permitted assigns. </w:t>
      </w:r>
    </w:p>
    <w:p>
      <w:pPr>
        <w:pStyle w:val="TextBody"/>
        <w:bidi w:val="0"/>
        <w:spacing w:before="240" w:after="0"/>
        <w:jc w:val="left"/>
        <w:rPr/>
      </w:pPr>
      <w:r>
        <w:rPr/>
        <w:t>“</w:t>
      </w:r>
      <w:r>
        <w:rPr>
          <w:rFonts w:ascii="Times New Roman" w:hAnsi="Times New Roman"/>
          <w:sz w:val="20"/>
          <w:u w:val="single"/>
        </w:rPr>
        <w:t>Surety Credit Documents</w:t>
      </w:r>
      <w:r>
        <w:rPr>
          <w:rFonts w:ascii="Times New Roman" w:hAnsi="Times New Roman"/>
          <w:sz w:val="20"/>
        </w:rPr>
        <w:t xml:space="preserve">” means, with respect to any Indemnity Agreement, such Indemnity Agreement and each document entered into in connection therewith. </w:t>
      </w:r>
    </w:p>
    <w:p>
      <w:pPr>
        <w:pStyle w:val="TextBody"/>
        <w:bidi w:val="0"/>
        <w:spacing w:before="240" w:after="0"/>
        <w:jc w:val="left"/>
        <w:rPr/>
      </w:pPr>
      <w:r>
        <w:rPr/>
        <w:t>“</w:t>
      </w:r>
      <w:r>
        <w:rPr>
          <w:rFonts w:ascii="Times New Roman" w:hAnsi="Times New Roman"/>
          <w:sz w:val="20"/>
          <w:u w:val="single"/>
        </w:rPr>
        <w:t>Swap Contract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pPr>
      <w:r>
        <w:rPr/>
        <w:t>“</w:t>
      </w:r>
      <w:r>
        <w:rPr>
          <w:rFonts w:ascii="Times New Roman" w:hAnsi="Times New Roman"/>
          <w:sz w:val="20"/>
          <w:u w:val="single"/>
        </w:rPr>
        <w:t>Swap Termination Value</w:t>
      </w:r>
      <w:r>
        <w:rPr>
          <w:rFonts w:ascii="Times New Roman" w:hAnsi="Times New Roman"/>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p>
    <w:p>
      <w:pPr>
        <w:pStyle w:val="TextBody"/>
        <w:bidi w:val="0"/>
        <w:spacing w:before="240" w:after="0"/>
        <w:jc w:val="left"/>
        <w:rPr/>
      </w:pPr>
      <w:r>
        <w:rPr/>
        <w:t>“</w:t>
      </w:r>
      <w:r>
        <w:rPr>
          <w:rFonts w:ascii="Times New Roman" w:hAnsi="Times New Roman"/>
          <w:sz w:val="20"/>
          <w:u w:val="single"/>
        </w:rPr>
        <w:t>Synthetic Lease Obligation</w:t>
      </w:r>
      <w:r>
        <w:rPr>
          <w:rFonts w:ascii="Times New Roman" w:hAnsi="Times New Roman"/>
          <w:sz w:val="20"/>
        </w:rPr>
        <w:t xml:space="preserve">” means the monetary obligation of a Person under (a) a so-called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 </w:t>
      </w:r>
    </w:p>
    <w:p>
      <w:pPr>
        <w:pStyle w:val="TextBody"/>
        <w:bidi w:val="0"/>
        <w:spacing w:before="240" w:after="0"/>
        <w:jc w:val="left"/>
        <w:rPr/>
      </w:pPr>
      <w:r>
        <w:rPr/>
        <w:t>“</w:t>
      </w:r>
      <w:r>
        <w:rPr>
          <w:rFonts w:ascii="Times New Roman" w:hAnsi="Times New Roman"/>
          <w:sz w:val="20"/>
          <w:u w:val="single"/>
        </w:rPr>
        <w:t>Target</w:t>
      </w:r>
      <w:r>
        <w:rPr>
          <w:rFonts w:ascii="Times New Roman" w:hAnsi="Times New Roman"/>
          <w:sz w:val="20"/>
        </w:rPr>
        <w:t xml:space="preserve">” means Electrical Specialists, Inc., d/b/a The Superior Group, an Ohio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hAnsi="Times New Roman"/>
          <w:sz w:val="20"/>
          <w:u w:val="single"/>
        </w:rPr>
        <w:t>provided</w:t>
      </w:r>
      <w:r>
        <w:rPr>
          <w:rFonts w:ascii="Times New Roman" w:hAnsi="Times New Roman"/>
          <w:sz w:val="20"/>
        </w:rPr>
        <w:t xml:space="preserve"> that if the rate is not published prior to 11:00 a.m. on such determination date then Term SOFR means the Term SOFR Screen Rate on the first U.S. Government Securities Business Day immediately prior thereto; and </w:t>
      </w:r>
    </w:p>
    <w:p>
      <w:pPr>
        <w:pStyle w:val="TextBody"/>
        <w:bidi w:val="0"/>
        <w:spacing w:before="240" w:after="0"/>
        <w:jc w:val="left"/>
        <w:rPr>
          <w:rFonts w:ascii="Times New Roman" w:hAnsi="Times New Roman"/>
          <w:sz w:val="20"/>
        </w:rPr>
      </w:pPr>
      <w:r>
        <w:rPr>
          <w:rFonts w:ascii="Times New Roman" w:hAnsi="Times New Roman"/>
          <w:sz w:val="20"/>
        </w:rPr>
        <w:t xml:space="preserve">(b) for any interest calculation with respect to a Base Rate Loan on any date, the rate per annum equal to the Term SOFR Screen Rate with a term of one month commencing that day; </w:t>
      </w:r>
      <w:r>
        <w:rPr>
          <w:rFonts w:ascii="Times New Roman" w:hAnsi="Times New Roman"/>
          <w:sz w:val="20"/>
          <w:u w:val="single"/>
        </w:rPr>
        <w:t>provided</w:t>
      </w:r>
      <w:r>
        <w:rPr>
          <w:rFonts w:ascii="Times New Roman" w:hAnsi="Times New Roman"/>
          <w:sz w:val="20"/>
        </w:rPr>
        <w:t xml:space="preserve"> that if the rate is not published prior to 11:00 a.m. on such determination date then Term SOFR means the Term SOFR Screen Rate on the first U.S. Government Securities Business Day immediately prior thereto;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further that if the Term SOFR determined in accordance with either of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would otherwise be less than zero, the Term SOFR shall be deemed zero for purposes of this Agreement. </w:t>
      </w:r>
    </w:p>
    <w:p>
      <w:pPr>
        <w:pStyle w:val="TextBody"/>
        <w:bidi w:val="0"/>
        <w:spacing w:before="240" w:after="0"/>
        <w:jc w:val="left"/>
        <w:rPr/>
      </w:pPr>
      <w:r>
        <w:rPr/>
        <w:t>“</w:t>
      </w:r>
      <w:r>
        <w:rPr>
          <w:rFonts w:ascii="Times New Roman" w:hAnsi="Times New Roman"/>
          <w:sz w:val="20"/>
          <w:u w:val="single"/>
        </w:rPr>
        <w:t>Term SOFR Loan</w:t>
      </w:r>
      <w:r>
        <w:rPr>
          <w:rFonts w:ascii="Times New Roman" w:hAnsi="Times New Roman"/>
          <w:sz w:val="20"/>
        </w:rPr>
        <w:t xml:space="preserve">” means a Loan that bears interest at a rate based on </w:t>
      </w:r>
      <w:r>
        <w:rPr>
          <w:rFonts w:ascii="Times New Roman" w:hAnsi="Times New Roman"/>
          <w:sz w:val="20"/>
          <w:u w:val="single"/>
        </w:rPr>
        <w:t>clause (a)</w:t>
      </w:r>
      <w:r>
        <w:rPr>
          <w:rFonts w:ascii="Times New Roman" w:hAnsi="Times New Roman"/>
          <w:sz w:val="20"/>
        </w:rPr>
        <w:t xml:space="preserve"> of the definition of Term SOFR. </w:t>
      </w:r>
    </w:p>
    <w:p>
      <w:pPr>
        <w:pStyle w:val="TextBody"/>
        <w:bidi w:val="0"/>
        <w:spacing w:before="240" w:after="0"/>
        <w:jc w:val="left"/>
        <w:rPr/>
      </w:pPr>
      <w:r>
        <w:rPr/>
        <w:t>“</w:t>
      </w:r>
      <w:r>
        <w:rPr>
          <w:rFonts w:ascii="Times New Roman" w:hAnsi="Times New Roman"/>
          <w:sz w:val="20"/>
          <w:u w:val="single"/>
        </w:rPr>
        <w:t>Term SOFR Screen Rate</w:t>
      </w:r>
      <w:r>
        <w:rPr>
          <w:rFonts w:ascii="Times New Roman" w:hAnsi="Times New Roman"/>
          <w:sz w:val="20"/>
        </w:rPr>
        <w:t xml:space="preserve">”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p>
    <w:p>
      <w:pPr>
        <w:pStyle w:val="TextBody"/>
        <w:bidi w:val="0"/>
        <w:spacing w:before="240" w:after="0"/>
        <w:jc w:val="left"/>
        <w:rPr/>
      </w:pPr>
      <w:r>
        <w:rPr/>
        <w:t>“</w:t>
      </w:r>
      <w:r>
        <w:rPr>
          <w:rFonts w:ascii="Times New Roman" w:hAnsi="Times New Roman"/>
          <w:sz w:val="20"/>
          <w:u w:val="single"/>
        </w:rPr>
        <w:t>Three-Year Borrowing</w:t>
      </w:r>
      <w:r>
        <w:rPr>
          <w:rFonts w:ascii="Times New Roman" w:hAnsi="Times New Roman"/>
          <w:sz w:val="20"/>
        </w:rPr>
        <w:t xml:space="preserve">” means a borrowing consisting of simultaneous Three-Year Term Loans of the same Type and, in the case of Term SOFR Loans, having the same Interest Period made by each of the Three-Year Lenders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Three-Year Commitment</w:t>
      </w:r>
      <w:r>
        <w:rPr>
          <w:rFonts w:ascii="Times New Roman" w:hAnsi="Times New Roman"/>
          <w:sz w:val="20"/>
        </w:rPr>
        <w:t xml:space="preserve">” means, as to each Three-Year Lender, its obligation to make a single Three-Year Term Loan to the Borrowers pursuant to </w:t>
      </w:r>
      <w:r>
        <w:rPr>
          <w:rFonts w:ascii="Times New Roman" w:hAnsi="Times New Roman"/>
          <w:sz w:val="20"/>
          <w:u w:val="single"/>
        </w:rPr>
        <w:t>Section 2.01(a)</w:t>
      </w:r>
      <w:r>
        <w:rPr>
          <w:rFonts w:ascii="Times New Roman" w:hAnsi="Times New Roman"/>
          <w:sz w:val="20"/>
        </w:rPr>
        <w:t xml:space="preserve"> on the Closing Date in a principal amount not to exceed the amount set forth opposite such Three-Year Lender’s name on </w:t>
      </w:r>
      <w:r>
        <w:rPr>
          <w:rFonts w:ascii="Times New Roman" w:hAnsi="Times New Roman"/>
          <w:sz w:val="20"/>
          <w:u w:val="single"/>
        </w:rPr>
        <w:t>Annex I</w:t>
      </w:r>
      <w:r>
        <w:rPr>
          <w:rFonts w:ascii="Times New Roman" w:hAnsi="Times New Roman"/>
          <w:sz w:val="20"/>
        </w:rPr>
        <w:t xml:space="preserve"> under the caption “Three-Year Commitment” or opposite such caption in the Assignment and Assumption pursuant to which such Three-Year Lender becomes a party hereto, as applicable, as such amount may be adjusted from time to time in accordance with this Agreement. </w:t>
      </w:r>
    </w:p>
    <w:p>
      <w:pPr>
        <w:pStyle w:val="TextBody"/>
        <w:bidi w:val="0"/>
        <w:spacing w:before="240" w:after="0"/>
        <w:jc w:val="left"/>
        <w:rPr/>
      </w:pPr>
      <w:r>
        <w:rPr/>
        <w:t>“</w:t>
      </w:r>
      <w:r>
        <w:rPr>
          <w:rFonts w:ascii="Times New Roman" w:hAnsi="Times New Roman"/>
          <w:sz w:val="20"/>
          <w:u w:val="single"/>
        </w:rPr>
        <w:t>Three-Year Lender</w:t>
      </w:r>
      <w:r>
        <w:rPr>
          <w:rFonts w:ascii="Times New Roman" w:hAnsi="Times New Roman"/>
          <w:sz w:val="20"/>
        </w:rPr>
        <w:t xml:space="preserve">” means, at any time, any Lender that has a Three-Year Commitment or an outstanding Three-Year Term Loan at such time. </w:t>
      </w:r>
    </w:p>
    <w:p>
      <w:pPr>
        <w:pStyle w:val="TextBody"/>
        <w:bidi w:val="0"/>
        <w:spacing w:before="240" w:after="0"/>
        <w:jc w:val="left"/>
        <w:rPr/>
      </w:pPr>
      <w:r>
        <w:rPr/>
        <w:t>“</w:t>
      </w:r>
      <w:r>
        <w:rPr>
          <w:rFonts w:ascii="Times New Roman" w:hAnsi="Times New Roman"/>
          <w:sz w:val="20"/>
          <w:u w:val="single"/>
        </w:rPr>
        <w:t>Three-Year Term Loan</w:t>
      </w:r>
      <w:r>
        <w:rPr>
          <w:rFonts w:ascii="Times New Roman" w:hAnsi="Times New Roman"/>
          <w:sz w:val="20"/>
        </w:rPr>
        <w:t xml:space="preserve">” has the meaning specified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Three-Year Term Loan Facility</w:t>
      </w:r>
      <w:r>
        <w:rPr>
          <w:rFonts w:ascii="Times New Roman" w:hAnsi="Times New Roman"/>
          <w:sz w:val="20"/>
        </w:rPr>
        <w:t xml:space="preserve">” means the term loan facility established pursuant to </w:t>
      </w:r>
      <w:r>
        <w:rPr>
          <w:rFonts w:ascii="Times New Roman" w:hAnsi="Times New Roman"/>
          <w:sz w:val="20"/>
          <w:u w:val="single"/>
        </w:rPr>
        <w:t>Section 2.01(a)</w:t>
      </w:r>
      <w:r>
        <w:rPr>
          <w:rFonts w:ascii="Times New Roman" w:hAnsi="Times New Roman"/>
          <w:sz w:val="20"/>
        </w:rPr>
        <w:t xml:space="preserve">, which shall be in an amount, at any time, equal to the aggregate unused amount of the Three-Year Commitments at such time (if any) and the aggregate principal amount of the Three-Year Term Loans outstanding at such time. </w:t>
      </w:r>
    </w:p>
    <w:p>
      <w:pPr>
        <w:pStyle w:val="TextBody"/>
        <w:bidi w:val="0"/>
        <w:spacing w:before="240" w:after="0"/>
        <w:jc w:val="left"/>
        <w:rPr/>
      </w:pPr>
      <w:r>
        <w:rPr/>
        <w:t>“</w:t>
      </w:r>
      <w:r>
        <w:rPr>
          <w:rFonts w:ascii="Times New Roman" w:hAnsi="Times New Roman"/>
          <w:sz w:val="20"/>
          <w:u w:val="single"/>
        </w:rPr>
        <w:t>Threshold Amount</w:t>
      </w:r>
      <w:r>
        <w:rPr>
          <w:rFonts w:ascii="Times New Roman" w:hAnsi="Times New Roman"/>
          <w:sz w:val="20"/>
        </w:rPr>
        <w:t xml:space="preserve">” means $300,000,000. </w:t>
      </w:r>
    </w:p>
    <w:p>
      <w:pPr>
        <w:pStyle w:val="TextBody"/>
        <w:bidi w:val="0"/>
        <w:spacing w:before="240" w:after="0"/>
        <w:jc w:val="left"/>
        <w:rPr/>
      </w:pPr>
      <w:r>
        <w:rPr/>
        <w:t>“</w:t>
      </w:r>
      <w:r>
        <w:rPr>
          <w:rFonts w:ascii="Times New Roman" w:hAnsi="Times New Roman"/>
          <w:sz w:val="20"/>
          <w:u w:val="single"/>
        </w:rPr>
        <w:t>Total Credit Exposure</w:t>
      </w:r>
      <w:r>
        <w:rPr>
          <w:rFonts w:ascii="Times New Roman" w:hAnsi="Times New Roman"/>
          <w:sz w:val="20"/>
        </w:rPr>
        <w:t xml:space="preserve">” means, as to any Lender at any time, the unused Commitments (if any) of, and the aggregate outstanding principal amount of Loans held by, such Lender at such time.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(a) the entering into of this Agreement and the other Loan Documents, (b) the borrowing of the Loans under the Three-Year Term Loan Facility and the Four-Year Term Loan Facility, (c) the Closing Date Acquisition, (d) the incurrence of any other Indebtedness or the issuance of any Equity Interests of the Company for the purpose of consummating the Closing Date Acquisition and (e) the payment of all fees and expenses incurred in connection with the foregoing. </w:t>
      </w:r>
    </w:p>
    <w:p>
      <w:pPr>
        <w:pStyle w:val="TextBody"/>
        <w:bidi w:val="0"/>
        <w:spacing w:before="240" w:after="0"/>
        <w:jc w:val="left"/>
        <w:rPr/>
      </w:pPr>
      <w:r>
        <w:rPr/>
        <w:t>“</w:t>
      </w:r>
      <w:r>
        <w:rPr>
          <w:rFonts w:ascii="Times New Roman" w:hAnsi="Times New Roman"/>
          <w:sz w:val="20"/>
          <w:u w:val="single"/>
        </w:rPr>
        <w:t>Transferred Assets</w:t>
      </w:r>
      <w:r>
        <w:rPr>
          <w:rFonts w:ascii="Times New Roman" w:hAnsi="Times New Roman"/>
          <w:sz w:val="20"/>
        </w:rPr>
        <w:t xml:space="preserve">” has the meaning specified in the definition of “Permitted Receivables Transaction”.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means, with respect to a Loan, its character as a Base Rate Loan or a Term SOFR Loan.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mean the United States of America. </w:t>
      </w:r>
    </w:p>
    <w:p>
      <w:pPr>
        <w:pStyle w:val="TextBody"/>
        <w:bidi w:val="0"/>
        <w:spacing w:before="240" w:after="0"/>
        <w:jc w:val="left"/>
        <w:rPr/>
      </w:pPr>
      <w:r>
        <w:rPr/>
        <w:t>“</w:t>
      </w:r>
      <w:r>
        <w:rPr>
          <w:rFonts w:ascii="Times New Roman" w:hAnsi="Times New Roman"/>
          <w:sz w:val="20"/>
          <w:u w:val="single"/>
        </w:rPr>
        <w:t>Unrestricted Cash</w:t>
      </w:r>
      <w:r>
        <w:rPr>
          <w:rFonts w:ascii="Times New Roman" w:hAnsi="Times New Roman"/>
          <w:sz w:val="20"/>
        </w:rPr>
        <w:t xml:space="preserve">” means, at any time, the sum of (a) 100% of the cash and Cash Equivalents of the Company and its Domestic Restricted Subsidiaries that would not appear as “restricted” on a consolidated balance sheet of the Company and its Restricted Subsidiaries </w:t>
      </w:r>
      <w:r>
        <w:rPr>
          <w:rFonts w:ascii="Times New Roman" w:hAnsi="Times New Roman"/>
          <w:sz w:val="20"/>
          <w:u w:val="single"/>
        </w:rPr>
        <w:t>plus</w:t>
      </w:r>
      <w:r>
        <w:rPr>
          <w:rFonts w:ascii="Times New Roman" w:hAnsi="Times New Roman"/>
          <w:sz w:val="20"/>
        </w:rPr>
        <w:t xml:space="preserve"> (b) the lesser of (i) 100% of the cash and Cash Equivalents of Foreign Restricted Subsidiaries that would not appear as “restricted” on a consolidated balance sheet of the Company and its Restricted Subsidiaries and (ii) $50,000,000.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means (a) each Subsidiary of the Company listed as an “Unrestricted Subsidiary” on Part (b) of </w:t>
      </w:r>
      <w:r>
        <w:rPr>
          <w:rFonts w:ascii="Times New Roman" w:hAnsi="Times New Roman"/>
          <w:sz w:val="20"/>
          <w:u w:val="single"/>
        </w:rPr>
        <w:t>Schedule 5.13</w:t>
      </w:r>
      <w:r>
        <w:rPr>
          <w:rFonts w:ascii="Times New Roman" w:hAnsi="Times New Roman"/>
          <w:sz w:val="20"/>
        </w:rPr>
        <w:t xml:space="preserve">, (b) each Person that becomes a Subsidiary of the Company after the Effective Date (whether by reason of being newly created, by acquisition or otherwise) if, at the time such Person becomes a Subsidiary, the Company notifies the Administrative Agent that such Person shall be an Unrestricted Subsidiary for purposes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in accordance with </w:t>
      </w:r>
      <w:r>
        <w:rPr>
          <w:rFonts w:ascii="Times New Roman" w:hAnsi="Times New Roman"/>
          <w:sz w:val="20"/>
          <w:u w:val="single"/>
        </w:rPr>
        <w:t>Section 2.16</w:t>
      </w:r>
      <w:r>
        <w:rPr>
          <w:rFonts w:ascii="Times New Roman" w:hAnsi="Times New Roman"/>
          <w:sz w:val="20"/>
        </w:rPr>
        <w:t xml:space="preserve"> (in which case all arrangements between such Person and the Company or any Restricted Subsidiary in existence at the time it becomes an Unrestricted Subsidiary shall be subject to </w:t>
      </w:r>
      <w:r>
        <w:rPr>
          <w:rFonts w:ascii="Times New Roman" w:hAnsi="Times New Roman"/>
          <w:sz w:val="20"/>
          <w:u w:val="single"/>
        </w:rPr>
        <w:t>Section 7.07</w:t>
      </w:r>
      <w:r>
        <w:rPr>
          <w:rFonts w:ascii="Times New Roman" w:hAnsi="Times New Roman"/>
          <w:sz w:val="20"/>
        </w:rPr>
        <w:t xml:space="preserve">), (c) each Subsidiary that is designated as an Unrestricted Subsidiary pursuant to </w:t>
      </w:r>
      <w:r>
        <w:rPr>
          <w:rFonts w:ascii="Times New Roman" w:hAnsi="Times New Roman"/>
          <w:sz w:val="20"/>
          <w:u w:val="single"/>
        </w:rPr>
        <w:t>Section 2.16</w:t>
      </w:r>
      <w:r>
        <w:rPr>
          <w:rFonts w:ascii="Times New Roman" w:hAnsi="Times New Roman"/>
          <w:sz w:val="20"/>
        </w:rPr>
        <w:t xml:space="preserve"> and (d) each Subsidiary of an Unrestricted Subsidiary; </w:t>
      </w:r>
      <w:r>
        <w:rPr>
          <w:rFonts w:ascii="Times New Roman" w:hAnsi="Times New Roman"/>
          <w:sz w:val="20"/>
          <w:u w:val="single"/>
        </w:rPr>
        <w:t>provided</w:t>
      </w:r>
      <w:r>
        <w:rPr>
          <w:rFonts w:ascii="Times New Roman" w:hAnsi="Times New Roman"/>
          <w:sz w:val="20"/>
        </w:rPr>
        <w:t xml:space="preserve"> that, for the sake of clarity, (x) each Subsidiary that is a Borrower is </w:t>
      </w:r>
      <w:r>
        <w:rPr>
          <w:rFonts w:ascii="Times New Roman" w:hAnsi="Times New Roman"/>
          <w:i/>
          <w:sz w:val="20"/>
        </w:rPr>
        <w:t xml:space="preserve">ipso facto </w:t>
      </w:r>
      <w:r>
        <w:rPr>
          <w:rFonts w:ascii="Times New Roman" w:hAnsi="Times New Roman"/>
          <w:sz w:val="20"/>
        </w:rPr>
        <w:t xml:space="preserve">a Restricted Subsidiary and (y) each Subsidiary shall be deemed a Restricted Subsidiary unless it shall have been designated as an Unrestricted Subsidiary in accordance with this Agreement. Notwithstanding anything in this Agreement or any other Loan Document to the contrary, in no event shall (i) any Subsidiary be designated as an Unrestricted Subsidiary if it, or if any of its Subsidiaries, owns or holds (including by way of an exclusive license or otherwise) any material intellectual property or any other assets material to any Borrower’s or Restricted Subsidiary’s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Borrower’s or Restricted Subsidiary’s business.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b/>
          <w:sz w:val="20"/>
        </w:rPr>
        <w:t>1.02</w:t>
      </w:r>
      <w:r>
        <w:rPr>
          <w:rFonts w:ascii="Times New Roman" w:hAnsi="Times New Roman"/>
          <w:sz w:val="20"/>
        </w:rPr>
        <w:t xml:space="preserve"> </w:t>
      </w:r>
      <w:r>
        <w:rPr>
          <w:rFonts w:ascii="Times New Roman" w:hAnsi="Times New Roman"/>
          <w:b/>
          <w:sz w:val="20"/>
        </w:rPr>
        <w:t>Other Interpretive Provisions.</w:t>
      </w:r>
      <w:r>
        <w:rPr>
          <w:rFonts w:ascii="Times New Roman" w:hAnsi="Times New Roman"/>
          <w:sz w:val="20"/>
        </w:rPr>
        <w:t xml:space="preserve"> With reference to this Agreement and each other Loan Document, unless otherwise specified herein or in such other Loan Document: </w:t>
      </w:r>
    </w:p>
    <w:p>
      <w:pPr>
        <w:pStyle w:val="TextBody"/>
        <w:bidi w:val="0"/>
        <w:spacing w:before="240" w:after="0"/>
        <w:jc w:val="left"/>
        <w:rPr>
          <w:rFonts w:ascii="Times New Roman" w:hAnsi="Times New Roman"/>
          <w:sz w:val="20"/>
        </w:rPr>
      </w:pPr>
      <w:r>
        <w:rPr>
          <w:rFonts w:ascii="Times New Roman" w:hAnsi="Times New Roman"/>
          <w:sz w:val="20"/>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 w:hAnsi="Times New Roman"/>
          <w:sz w:val="20"/>
          <w:u w:val="single"/>
        </w:rPr>
        <w:t>include</w:t>
      </w:r>
      <w:r>
        <w:rPr>
          <w:rFonts w:ascii="Times New Roman" w:hAnsi="Times New Roman"/>
          <w:sz w:val="20"/>
        </w:rPr>
        <w:t>,” “</w:t>
      </w:r>
      <w:r>
        <w:rPr>
          <w:rFonts w:ascii="Times New Roman" w:hAnsi="Times New Roman"/>
          <w:sz w:val="20"/>
          <w:u w:val="single"/>
        </w:rPr>
        <w:t>includes</w:t>
      </w:r>
      <w:r>
        <w:rPr>
          <w:rFonts w:ascii="Times New Roman" w:hAnsi="Times New Roman"/>
          <w:sz w:val="20"/>
        </w:rPr>
        <w:t>” and “</w:t>
      </w:r>
      <w:r>
        <w:rPr>
          <w:rFonts w:ascii="Times New Roman" w:hAnsi="Times New Roman"/>
          <w:sz w:val="20"/>
          <w:u w:val="single"/>
        </w:rPr>
        <w:t>including</w:t>
      </w:r>
      <w:r>
        <w:rPr>
          <w:rFonts w:ascii="Times New Roman" w:hAnsi="Times New Roman"/>
          <w:sz w:val="20"/>
        </w:rPr>
        <w:t>” shall be deemed to be followed by the phrase “without limitation.” The word “</w:t>
      </w:r>
      <w:r>
        <w:rPr>
          <w:rFonts w:ascii="Times New Roman" w:hAnsi="Times New Roman"/>
          <w:sz w:val="20"/>
          <w:u w:val="single"/>
        </w:rPr>
        <w:t>will</w:t>
      </w:r>
      <w:r>
        <w:rPr>
          <w:rFonts w:ascii="Times New Roman" w:hAnsi="Times New Roman"/>
          <w:sz w:val="20"/>
        </w:rPr>
        <w:t>” shall be construed to have the same meaning and effect as the word “</w:t>
      </w:r>
      <w:r>
        <w:rPr>
          <w:rFonts w:ascii="Times New Roman" w:hAnsi="Times New Roman"/>
          <w:sz w:val="20"/>
          <w:u w:val="single"/>
        </w:rPr>
        <w:t>shall</w:t>
      </w:r>
      <w:r>
        <w:rPr>
          <w:rFonts w:ascii="Times New Roman" w:hAnsi="Times New Roman"/>
          <w:sz w:val="20"/>
        </w:rPr>
        <w:t xml:space="preserve">.”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construed to include such Person’s successors and assigns, (iii) the words “</w:t>
      </w:r>
      <w:r>
        <w:rPr>
          <w:rFonts w:ascii="Times New Roman" w:hAnsi="Times New Roman"/>
          <w:sz w:val="20"/>
          <w:u w:val="single"/>
        </w:rPr>
        <w:t>hereto</w:t>
      </w:r>
      <w:r>
        <w:rPr>
          <w:rFonts w:ascii="Times New Roman" w:hAnsi="Times New Roman"/>
          <w:sz w:val="20"/>
        </w:rPr>
        <w:t>,” “</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and words of similar import when used in any Loan Document, shall be construed to refer to such Loan Document in its entirety and not to any particular provision thereof, (iv) all references in a Loan Document to Articles, Sections, Exhibits, Schedules and Annexes shall be construed to refer to Articles and Sections of, and Exhibits, Schedules and Annexes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hAnsi="Times New Roman"/>
          <w:sz w:val="20"/>
          <w:u w:val="single"/>
        </w:rPr>
        <w:t>asset</w:t>
      </w:r>
      <w:r>
        <w:rPr>
          <w:rFonts w:ascii="Times New Roman" w:hAnsi="Times New Roman"/>
          <w:sz w:val="20"/>
        </w:rPr>
        <w:t>” and “</w:t>
      </w:r>
      <w:r>
        <w:rPr>
          <w:rFonts w:ascii="Times New Roman" w:hAnsi="Times New Roman"/>
          <w:sz w:val="20"/>
          <w:u w:val="single"/>
        </w:rPr>
        <w:t>property</w:t>
      </w:r>
      <w:r>
        <w:rPr>
          <w:rFonts w:ascii="Times New Roman" w:hAnsi="Times New Roman"/>
          <w:sz w:val="20"/>
        </w:rPr>
        <w:t xml:space="preserve">” shall be construed to have the same meaning and effect and to refer to any and all tangible and intangible assets and properties, including cash, securities, accounts and contract rights. </w:t>
      </w:r>
    </w:p>
    <w:p>
      <w:pPr>
        <w:pStyle w:val="TextBody"/>
        <w:bidi w:val="0"/>
        <w:spacing w:before="240" w:after="0"/>
        <w:jc w:val="left"/>
        <w:rPr>
          <w:rFonts w:ascii="Times New Roman" w:hAnsi="Times New Roman"/>
          <w:sz w:val="20"/>
        </w:rPr>
      </w:pPr>
      <w:r>
        <w:rPr>
          <w:rFonts w:ascii="Times New Roman" w:hAnsi="Times New Roman"/>
          <w:sz w:val="20"/>
        </w:rPr>
        <w:t>(b) In the computation of periods of time from a specified date to a later specified date, the word “</w:t>
      </w:r>
      <w:r>
        <w:rPr>
          <w:rFonts w:ascii="Times New Roman" w:hAnsi="Times New Roman"/>
          <w:sz w:val="20"/>
          <w:u w:val="single"/>
        </w:rPr>
        <w:t>from</w:t>
      </w:r>
      <w:r>
        <w:rPr>
          <w:rFonts w:ascii="Times New Roman" w:hAnsi="Times New Roman"/>
          <w:sz w:val="20"/>
        </w:rPr>
        <w:t>” means “</w:t>
      </w:r>
      <w:r>
        <w:rPr>
          <w:rFonts w:ascii="Times New Roman" w:hAnsi="Times New Roman"/>
          <w:sz w:val="20"/>
          <w:u w:val="single"/>
        </w:rPr>
        <w:t>from and including</w:t>
      </w:r>
      <w:r>
        <w:rPr>
          <w:rFonts w:ascii="Times New Roman" w:hAnsi="Times New Roman"/>
          <w:sz w:val="20"/>
        </w:rPr>
        <w:t>;” the words “</w:t>
      </w:r>
      <w:r>
        <w:rPr>
          <w:rFonts w:ascii="Times New Roman" w:hAnsi="Times New Roman"/>
          <w:sz w:val="20"/>
          <w:u w:val="single"/>
        </w:rPr>
        <w:t>to</w:t>
      </w:r>
      <w:r>
        <w:rPr>
          <w:rFonts w:ascii="Times New Roman" w:hAnsi="Times New Roman"/>
          <w:sz w:val="20"/>
        </w:rPr>
        <w:t>” and “</w:t>
      </w:r>
      <w:r>
        <w:rPr>
          <w:rFonts w:ascii="Times New Roman" w:hAnsi="Times New Roman"/>
          <w:sz w:val="20"/>
          <w:u w:val="single"/>
        </w:rPr>
        <w:t>until</w:t>
      </w:r>
      <w:r>
        <w:rPr>
          <w:rFonts w:ascii="Times New Roman" w:hAnsi="Times New Roman"/>
          <w:sz w:val="20"/>
        </w:rPr>
        <w:t>” each mean “</w:t>
      </w:r>
      <w:r>
        <w:rPr>
          <w:rFonts w:ascii="Times New Roman" w:hAnsi="Times New Roman"/>
          <w:sz w:val="20"/>
          <w:u w:val="single"/>
        </w:rPr>
        <w:t>to but excluding</w:t>
      </w:r>
      <w:r>
        <w:rPr>
          <w:rFonts w:ascii="Times New Roman" w:hAnsi="Times New Roman"/>
          <w:sz w:val="20"/>
        </w:rPr>
        <w:t>;” and the word “</w:t>
      </w:r>
      <w:r>
        <w:rPr>
          <w:rFonts w:ascii="Times New Roman" w:hAnsi="Times New Roman"/>
          <w:sz w:val="20"/>
          <w:u w:val="single"/>
        </w:rPr>
        <w:t>through</w:t>
      </w:r>
      <w:r>
        <w:rPr>
          <w:rFonts w:ascii="Times New Roman" w:hAnsi="Times New Roman"/>
          <w:sz w:val="20"/>
        </w:rPr>
        <w:t>” means “</w:t>
      </w:r>
      <w:r>
        <w:rPr>
          <w:rFonts w:ascii="Times New Roman" w:hAnsi="Times New Roman"/>
          <w:sz w:val="20"/>
          <w:u w:val="single"/>
        </w:rPr>
        <w:t>to and including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Section headings herein and in the other Loan Documents are included for convenience of reference only and shall not affect the interpretation of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(d) Any reference herein to a merger, transfer, consolidation, amalgamation, consolidation, assignment, sale, disposition or transfer, or similar term, shall be deemed to apply to a division of or by a limited liability company, a limited partnership or any other entity, or an allocation of assets to a series of a limited liability company, a limited partnership or any other entity (or the unwinding of such a division or allocation), as if it were a merger, transfer, consolidation, amalgamation, consolidation, assignment, sale, disposition or transfer, or similar term, as applicable, to, of or with a separate Person. Any division of a limited liability company, a limited partnership or any other entity shall constitute a separate Person hereunder (and each division of any limited liability company, a limited partnership or any other entity that is a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rPr>
        <w:t xml:space="preserve">Accounting Terms. </w:t>
      </w:r>
      <w:r>
        <w:rPr>
          <w:rFonts w:ascii="Times New Roman" w:hAnsi="Times New Roman"/>
          <w:sz w:val="20"/>
        </w:rPr>
        <w:t>(a) </w:t>
      </w:r>
      <w:r>
        <w:rPr>
          <w:rFonts w:ascii="Times New Roman" w:hAnsi="Times New Roman"/>
          <w:sz w:val="20"/>
          <w:u w:val="single"/>
        </w:rPr>
        <w:t>Generally</w:t>
      </w:r>
      <w:r>
        <w:rPr>
          <w:rFonts w:ascii="Times New Roman" w:hAnsi="Times New Roman"/>
          <w:sz w:val="20"/>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hAnsi="Times New Roman"/>
          <w:sz w:val="20"/>
          <w:u w:val="single"/>
        </w:rPr>
        <w:t>except</w:t>
      </w:r>
      <w:r>
        <w:rPr>
          <w:rFonts w:ascii="Times New Roman" w:hAnsi="Times New Roman"/>
          <w:sz w:val="20"/>
        </w:rPr>
        <w:t xml:space="preserve"> as otherwise specifically prescribed herein.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GAAP</w:t>
      </w:r>
      <w:r>
        <w:rPr>
          <w:rFonts w:ascii="Times New Roman" w:hAnsi="Times New Roman"/>
          <w:sz w:val="20"/>
        </w:rPr>
        <w:t xml:space="preserve">. If at any time any change in GAAP (including any change required by the promulgation of any rule, regulation, pronouncement or opinion by the FASB or its successors) would affect the computation of any financial ratio or requirement set forth in any Loan Document, and either the Company or the Required Lenders shall so request,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the Lenders and the Company shall negotiate in good faith to amend such ratio or requirement to preserve the original intent thereof in light of such change in GAAP (subject to the approval of the Required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until so amended, (A) such ratio or requirement shall continue to be computed in accordance with GAAP prior to such change therein and (B)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Consolidation of Variable Interest Entities</w:t>
      </w:r>
      <w:r>
        <w:rPr>
          <w:rFonts w:ascii="Times New Roman" w:hAnsi="Times New Roman"/>
          <w:sz w:val="20"/>
        </w:rPr>
        <w:t xml:space="preserve">. All references herein to consolidated financial statements of the Company and its Subsidiaries or the Company and its Restricted Subsidiaries, as the case may be, or to the determination of any amount for the Company and its Subsidiaries on a consolidated basis or the Company and its Restricted Subsidiaries on a consolidated basis, as the case may be, or any similar reference shall, in each case, be deemed to include each variable interest entity that the Company is required to consolidate pursuant to </w:t>
      </w:r>
      <w:r>
        <w:rPr>
          <w:rFonts w:ascii="Times New Roman" w:hAnsi="Times New Roman"/>
          <w:sz w:val="20"/>
          <w:u w:val="single"/>
        </w:rPr>
        <w:t>FASB ASC 810</w:t>
      </w:r>
      <w:r>
        <w:rPr>
          <w:rFonts w:ascii="Times New Roman" w:hAnsi="Times New Roman"/>
          <w:sz w:val="20"/>
        </w:rPr>
        <w:t xml:space="preserve"> as if such variable interest entity were a Subsidiary or a Restricted Subsidiary, as the case may be,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52/53 Week Fiscal Year</w:t>
      </w:r>
      <w:r>
        <w:rPr>
          <w:rFonts w:ascii="Times New Roman" w:hAnsi="Times New Roman"/>
          <w:sz w:val="20"/>
        </w:rPr>
        <w:t xml:space="preserve">. In case of a change of the fiscal year of the Borrowers to a 52/53 Week Fiscal Year in accordance with the provision in </w:t>
      </w:r>
      <w:r>
        <w:rPr>
          <w:rFonts w:ascii="Times New Roman" w:hAnsi="Times New Roman"/>
          <w:sz w:val="20"/>
          <w:u w:val="single"/>
        </w:rPr>
        <w:t>Section 7.11</w:t>
      </w:r>
      <w:r>
        <w:rPr>
          <w:rFonts w:ascii="Times New Roman" w:hAnsi="Times New Roman"/>
          <w:sz w:val="20"/>
        </w:rPr>
        <w:t>, each reference to the fiscal year or fiscal quarter of such Borrowers set forth in any Loan Document, commencing from the date the 52/53 Week Fiscal Year is given effect by the Borrowers (the “</w:t>
      </w:r>
      <w:r>
        <w:rPr>
          <w:rFonts w:ascii="Times New Roman" w:hAnsi="Times New Roman"/>
          <w:sz w:val="20"/>
          <w:u w:val="single"/>
        </w:rPr>
        <w:t>52/53 Week Fiscal Year Effective Date</w:t>
      </w:r>
      <w:r>
        <w:rPr>
          <w:rFonts w:ascii="Times New Roman" w:hAnsi="Times New Roman"/>
          <w:sz w:val="20"/>
        </w:rPr>
        <w:t xml:space="preserve">”), will be deemed to refer to, and be computed in accordance with, the 52/53 Week Fiscal Year; provided that, for the avoidance of doubt, references to the fiscal year or fiscal quarter of such Borrowers set forth in any Loan Document which specifically identify fiscal year(s) or fiscal quarter(s) preceding the 52/53 Week Fiscal Year Effective Date will remain unchanged and will not be deemed to refer to the 52/53 Week Fiscal Year. </w:t>
      </w:r>
    </w:p>
    <w:p>
      <w:pPr>
        <w:pStyle w:val="TextBody"/>
        <w:bidi w:val="0"/>
        <w:spacing w:before="240" w:after="0"/>
        <w:jc w:val="left"/>
        <w:rPr>
          <w:rFonts w:ascii="Times New Roman" w:hAnsi="Times New Roman"/>
          <w:sz w:val="20"/>
        </w:rPr>
      </w:pPr>
      <w:r>
        <w:rPr>
          <w:rFonts w:ascii="Times New Roman" w:hAnsi="Times New Roman"/>
          <w:b/>
          <w:sz w:val="20"/>
        </w:rPr>
        <w:t>1.04</w:t>
      </w:r>
      <w:r>
        <w:rPr>
          <w:rFonts w:ascii="Times New Roman" w:hAnsi="Times New Roman"/>
          <w:sz w:val="20"/>
        </w:rPr>
        <w:t xml:space="preserve"> </w:t>
      </w:r>
      <w:r>
        <w:rPr>
          <w:rFonts w:ascii="Times New Roman" w:hAnsi="Times New Roman"/>
          <w:b/>
          <w:sz w:val="20"/>
        </w:rPr>
        <w:t xml:space="preserve">Rounding. </w:t>
      </w:r>
      <w:r>
        <w:rPr>
          <w:rFonts w:ascii="Times New Roman" w:hAnsi="Times New Roman"/>
          <w:sz w:val="20"/>
        </w:rPr>
        <w:t xml:space="preserve">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bidi w:val="0"/>
        <w:spacing w:before="240" w:after="0"/>
        <w:jc w:val="left"/>
        <w:rPr>
          <w:rFonts w:ascii="Times New Roman" w:hAnsi="Times New Roman"/>
          <w:b/>
          <w:sz w:val="20"/>
        </w:rPr>
      </w:pPr>
      <w:r>
        <w:rPr>
          <w:rFonts w:ascii="Times New Roman" w:hAnsi="Times New Roman"/>
          <w:b/>
          <w:sz w:val="20"/>
        </w:rPr>
        <w:t xml:space="preserve">1.05 [Reserved.] </w:t>
      </w:r>
    </w:p>
    <w:p>
      <w:pPr>
        <w:pStyle w:val="TextBody"/>
        <w:bidi w:val="0"/>
        <w:spacing w:before="240" w:after="0"/>
        <w:jc w:val="left"/>
        <w:rPr>
          <w:rFonts w:ascii="Times New Roman" w:hAnsi="Times New Roman"/>
          <w:b/>
          <w:sz w:val="20"/>
        </w:rPr>
      </w:pPr>
      <w:r>
        <w:rPr>
          <w:rFonts w:ascii="Times New Roman" w:hAnsi="Times New Roman"/>
          <w:b/>
          <w:sz w:val="20"/>
        </w:rPr>
        <w:t xml:space="preserve">1.06 [Reserved.] </w:t>
      </w:r>
    </w:p>
    <w:p>
      <w:pPr>
        <w:pStyle w:val="TextBody"/>
        <w:bidi w:val="0"/>
        <w:spacing w:before="240" w:after="0"/>
        <w:jc w:val="left"/>
        <w:rPr>
          <w:rFonts w:ascii="Times New Roman" w:hAnsi="Times New Roman"/>
          <w:sz w:val="20"/>
        </w:rPr>
      </w:pPr>
      <w:r>
        <w:rPr>
          <w:rFonts w:ascii="Times New Roman" w:hAnsi="Times New Roman"/>
          <w:b/>
          <w:sz w:val="20"/>
        </w:rPr>
        <w:t>1.07</w:t>
      </w:r>
      <w:r>
        <w:rPr>
          <w:rFonts w:ascii="Times New Roman" w:hAnsi="Times New Roman"/>
          <w:sz w:val="20"/>
        </w:rPr>
        <w:t xml:space="preserve"> </w:t>
      </w:r>
      <w:r>
        <w:rPr>
          <w:rFonts w:ascii="Times New Roman" w:hAnsi="Times New Roman"/>
          <w:b/>
          <w:sz w:val="20"/>
        </w:rPr>
        <w:t>Times of Day.</w:t>
      </w:r>
      <w:r>
        <w:rPr>
          <w:rFonts w:ascii="Times New Roman" w:hAnsi="Times New Roman"/>
          <w:sz w:val="20"/>
        </w:rPr>
        <w:t xml:space="preserve"> Unless otherwise specified, all references herein to times of day shall be references to Eastern time (daylight or standard, as applicable). </w:t>
      </w:r>
    </w:p>
    <w:p>
      <w:pPr>
        <w:pStyle w:val="TextBody"/>
        <w:bidi w:val="0"/>
        <w:spacing w:before="240" w:after="0"/>
        <w:jc w:val="left"/>
        <w:rPr>
          <w:rFonts w:ascii="Times New Roman" w:hAnsi="Times New Roman"/>
          <w:b/>
          <w:sz w:val="20"/>
        </w:rPr>
      </w:pPr>
      <w:r>
        <w:rPr>
          <w:rFonts w:ascii="Times New Roman" w:hAnsi="Times New Roman"/>
          <w:b/>
          <w:sz w:val="20"/>
        </w:rPr>
        <w:t xml:space="preserve">1.08 [Reserved.] </w:t>
      </w:r>
    </w:p>
    <w:p>
      <w:pPr>
        <w:pStyle w:val="TextBody"/>
        <w:bidi w:val="0"/>
        <w:spacing w:before="240" w:after="0"/>
        <w:jc w:val="left"/>
        <w:rPr>
          <w:rFonts w:ascii="Times New Roman" w:hAnsi="Times New Roman"/>
          <w:sz w:val="20"/>
        </w:rPr>
      </w:pPr>
      <w:r>
        <w:rPr>
          <w:rFonts w:ascii="Times New Roman" w:hAnsi="Times New Roman"/>
          <w:b/>
          <w:sz w:val="20"/>
        </w:rPr>
        <w:t>1.09</w:t>
      </w:r>
      <w:r>
        <w:rPr>
          <w:rFonts w:ascii="Times New Roman" w:hAnsi="Times New Roman"/>
          <w:sz w:val="20"/>
        </w:rPr>
        <w:t xml:space="preserve"> </w:t>
      </w:r>
      <w:r>
        <w:rPr>
          <w:rFonts w:ascii="Times New Roman" w:hAnsi="Times New Roman"/>
          <w:b/>
          <w:sz w:val="20"/>
        </w:rPr>
        <w:t>Making Calculations on a Pro Forma Basis.</w:t>
      </w:r>
      <w:r>
        <w:rPr>
          <w:rFonts w:ascii="Times New Roman" w:hAnsi="Times New Roman"/>
          <w:sz w:val="20"/>
        </w:rPr>
        <w:t xml:space="preserve"> When calculating Consolidated EBITDA for any period in order to determine compliance with the financial maintenance covenant set forth in </w:t>
      </w:r>
      <w:r>
        <w:rPr>
          <w:rFonts w:ascii="Times New Roman" w:hAnsi="Times New Roman"/>
          <w:sz w:val="20"/>
          <w:u w:val="single"/>
        </w:rPr>
        <w:t>Section 7.09</w:t>
      </w:r>
      <w:r>
        <w:rPr>
          <w:rFonts w:ascii="Times New Roman" w:hAnsi="Times New Roman"/>
          <w:sz w:val="20"/>
        </w:rPr>
        <w:t xml:space="preserve"> or in order to determine the Applicable Rate, such calculations shall be made on a Pro Forma Basis with respect to each Permitted Acquisition or Specified Disposition that occurred during such period. When calculating any financial ratio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incurrence test or other incurrence test hereunder at any time in connection with any proposed Specified Transaction, such calculation shall be made (i) based on the financial results for the most recently ended period of four consecutive fiscal quarters for which financial statements have been delivered to the Administrative Agent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prior to the first delivery thereof, the financial statements described in </w:t>
      </w:r>
      <w:r>
        <w:rPr>
          <w:rFonts w:ascii="Times New Roman" w:hAnsi="Times New Roman"/>
          <w:sz w:val="20"/>
          <w:u w:val="single"/>
        </w:rPr>
        <w:t>Section 5.05(b)</w:t>
      </w:r>
      <w:r>
        <w:rPr>
          <w:rFonts w:ascii="Times New Roman" w:hAnsi="Times New Roman"/>
          <w:sz w:val="20"/>
        </w:rPr>
        <w:t xml:space="preserve">) but assuming all Indebtedness outstanding at such time was outstanding as of the last day of such period and (ii) on a Pro Forma Basis with respect to the proposed Specified Transaction and each other Specified Transaction that has occurred since the first day of such period of four consecutive fiscal quarters through the day on which the proposed Specified Transaction is to be consummated. </w:t>
      </w:r>
    </w:p>
    <w:p>
      <w:pPr>
        <w:pStyle w:val="TextBody"/>
        <w:bidi w:val="0"/>
        <w:spacing w:before="240" w:after="0"/>
        <w:jc w:val="left"/>
        <w:rPr>
          <w:rFonts w:ascii="Times New Roman" w:hAnsi="Times New Roman"/>
          <w:sz w:val="20"/>
        </w:rPr>
      </w:pPr>
      <w:r>
        <w:rPr>
          <w:rFonts w:ascii="Times New Roman" w:hAnsi="Times New Roman"/>
          <w:b/>
          <w:sz w:val="20"/>
        </w:rPr>
        <w:t>1.10</w:t>
      </w:r>
      <w:r>
        <w:rPr>
          <w:rFonts w:ascii="Times New Roman" w:hAnsi="Times New Roman"/>
          <w:sz w:val="20"/>
        </w:rPr>
        <w:t xml:space="preserve"> </w:t>
      </w:r>
      <w:r>
        <w:rPr>
          <w:rFonts w:ascii="Times New Roman" w:hAnsi="Times New Roman"/>
          <w:b/>
          <w:sz w:val="20"/>
        </w:rPr>
        <w:t>Interest Rates.</w:t>
      </w:r>
      <w:r>
        <w:rPr>
          <w:rFonts w:ascii="Times New Roman" w:hAnsi="Times New Roman"/>
          <w:sz w:val="20"/>
        </w:rPr>
        <w:t xml:space="preserve"> 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w:t>
      </w:r>
    </w:p>
    <w:p>
      <w:pPr>
        <w:pStyle w:val="TextBody"/>
        <w:bidi w:val="0"/>
        <w:spacing w:before="240" w:after="0"/>
        <w:jc w:val="left"/>
        <w:rPr>
          <w:rFonts w:ascii="Times New Roman" w:hAnsi="Times New Roman"/>
          <w:b/>
          <w:sz w:val="20"/>
        </w:rPr>
      </w:pPr>
      <w:r>
        <w:rPr>
          <w:rFonts w:ascii="Times New Roman" w:hAnsi="Times New Roman"/>
          <w:b/>
          <w:sz w:val="20"/>
        </w:rPr>
        <w:t xml:space="preserve">1.11 [Reserved].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rPr>
        <w:t>Limited Condition Transactions.</w:t>
      </w:r>
      <w:r>
        <w:rPr>
          <w:rFonts w:ascii="Times New Roman" w:hAnsi="Times New Roman"/>
          <w:sz w:val="20"/>
        </w:rPr>
        <w:t xml:space="preserve"> In the event that the Company notifies the Administrative Agent in writing that any proposed Acquisition is a Limited Condition Transaction and that the Company wishes to test the conditions to such Acquisition and the Indebtedness under </w:t>
      </w:r>
      <w:r>
        <w:rPr>
          <w:rFonts w:ascii="Times New Roman" w:hAnsi="Times New Roman"/>
          <w:sz w:val="20"/>
          <w:u w:val="single"/>
        </w:rPr>
        <w:t>Section 7.03(r)</w:t>
      </w:r>
      <w:r>
        <w:rPr>
          <w:rFonts w:ascii="Times New Roman" w:hAnsi="Times New Roman"/>
          <w:sz w:val="20"/>
        </w:rPr>
        <w:t xml:space="preserve"> that is to be used to finance such Acquisition or other Investment in accordance with this </w:t>
      </w:r>
      <w:r>
        <w:rPr>
          <w:rFonts w:ascii="Times New Roman" w:hAnsi="Times New Roman"/>
          <w:sz w:val="20"/>
          <w:u w:val="single"/>
        </w:rPr>
        <w:t>Section 1.12</w:t>
      </w:r>
      <w:r>
        <w:rPr>
          <w:rFonts w:ascii="Times New Roman" w:hAnsi="Times New Roman"/>
          <w:sz w:val="20"/>
        </w:rPr>
        <w:t xml:space="preserve">, then, so long as agreed to by the Administrative Agent and the lenders providing such Indebtedness, the following provisions shall apply: </w:t>
      </w:r>
    </w:p>
    <w:p>
      <w:pPr>
        <w:pStyle w:val="TextBody"/>
        <w:bidi w:val="0"/>
        <w:spacing w:before="120" w:after="0"/>
        <w:jc w:val="left"/>
        <w:rPr>
          <w:rFonts w:ascii="Times New Roman" w:hAnsi="Times New Roman"/>
          <w:sz w:val="20"/>
        </w:rPr>
      </w:pPr>
      <w:r>
        <w:rPr>
          <w:rFonts w:ascii="Times New Roman" w:hAnsi="Times New Roman"/>
          <w:sz w:val="20"/>
        </w:rPr>
        <w:t>(a) any condition to such Limited Condition Transaction or such Indebtedness that requires that no Default or Event of Default shall have occurred and be continuing at the time of such Limited Condition Transaction or the incurrence of such Indebtedness, shall be satisfied if no Default or Event of Default shall have occurred and be continuing at the time of the execution of the definitive agreement governing such Limited Condition Transaction (the “</w:t>
      </w:r>
      <w:r>
        <w:rPr>
          <w:rFonts w:ascii="Times New Roman" w:hAnsi="Times New Roman"/>
          <w:sz w:val="20"/>
          <w:u w:val="single"/>
        </w:rPr>
        <w:t>LCT Test Date</w:t>
      </w:r>
      <w:r>
        <w:rPr>
          <w:rFonts w:ascii="Times New Roman" w:hAnsi="Times New Roman"/>
          <w:sz w:val="20"/>
        </w:rPr>
        <w:t xml:space="preserve">”) both immediately before and immediately after giving effect to such Limited Condition Transaction and any Indebtedness incurred in connection therewith (including any such additional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financial ratio test or condition to be tested in connection with such Limited Condition Transaction and the availability of such Indebtedness will be tested as of the LCT Test Date, in each case, after giving effect to the relevant Limited Condition Transaction and any related incurrence of Indebtedness, calculated on a Pro Forma Basis pursuant to </w:t>
      </w:r>
      <w:r>
        <w:rPr>
          <w:rFonts w:ascii="Times New Roman" w:hAnsi="Times New Roman"/>
          <w:sz w:val="20"/>
          <w:u w:val="single"/>
        </w:rPr>
        <w:t>Section 1.09</w:t>
      </w:r>
      <w:r>
        <w:rPr>
          <w:rFonts w:ascii="Times New Roman" w:hAnsi="Times New Roman"/>
          <w:sz w:val="20"/>
        </w:rPr>
        <w:t xml:space="preserve">, where applicable, and, for the avoidance of doubt, (i) such ratios and baskets shall not be tested at the time of consummation of such Limited Condition Transaction and (ii) if any of such ratios are exceeded or conditions are not met following the LCT Test Date, but prior to the closing of such Limited Condition Transaction, as a result of fluctuations in such ratio or amount,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 </w:t>
      </w:r>
    </w:p>
    <w:p>
      <w:pPr>
        <w:pStyle w:val="TextBody"/>
        <w:bidi w:val="0"/>
        <w:spacing w:before="120" w:after="0"/>
        <w:jc w:val="left"/>
        <w:rPr>
          <w:rFonts w:ascii="Times New Roman" w:hAnsi="Times New Roman"/>
          <w:sz w:val="20"/>
        </w:rPr>
      </w:pPr>
      <w:r>
        <w:rPr>
          <w:rFonts w:ascii="Times New Roman" w:hAnsi="Times New Roman"/>
          <w:sz w:val="20"/>
        </w:rPr>
        <w:t xml:space="preserve">(c) except as provided in the next sentence, in connection with any subsequent calculation of any ratio or basket on or following the relevant LCT Test Date and prior to the earlier of the date on which such Limited Condition Transaction is consummated and the date that the definitive agreement for such Limited Condition Transaction is terminated or expires without consummation of such Limited Condition Transaction, any such ratio or basket shall be calculated both (i) on a Pro Forma Basis pursuant to </w:t>
      </w:r>
      <w:r>
        <w:rPr>
          <w:rFonts w:ascii="Times New Roman" w:hAnsi="Times New Roman"/>
          <w:sz w:val="20"/>
          <w:u w:val="single"/>
        </w:rPr>
        <w:t>Section 1.09</w:t>
      </w:r>
      <w:r>
        <w:rPr>
          <w:rFonts w:ascii="Times New Roman" w:hAnsi="Times New Roman"/>
          <w:sz w:val="20"/>
        </w:rPr>
        <w:t xml:space="preserve"> assuming such Limited Condition Transaction and other transactions in connection therewith (including the incurrence or assumption of Indebtedness and the use of proceeds thereof) have been consummated and (ii) assuming such Limited Condition Transaction and other transactions in connection therewith (including the incurrence or assumption of Indebtedness and the use of proceeds thereof) have not been consummated. Notwithstanding the foregoing, any calculation of a ratio in connection with determining the Applicable Rate and determining whether or not the Company is in compliance with the financial covenant set forth in </w:t>
      </w:r>
      <w:r>
        <w:rPr>
          <w:rFonts w:ascii="Times New Roman" w:hAnsi="Times New Roman"/>
          <w:sz w:val="20"/>
          <w:u w:val="single"/>
        </w:rPr>
        <w:t>Section 7.09</w:t>
      </w:r>
      <w:r>
        <w:rPr>
          <w:rFonts w:ascii="Times New Roman" w:hAnsi="Times New Roman"/>
          <w:sz w:val="20"/>
        </w:rPr>
        <w:t xml:space="preserve"> shall, in each case, be calculated assuming such Limited Condition Transaction and other transactions in connection therewith (including the incurrence or assumption of Indebtedness and the use of proceeds thereof) have not been consummated. </w:t>
      </w:r>
    </w:p>
    <w:p>
      <w:pPr>
        <w:pStyle w:val="TextBody"/>
        <w:bidi w:val="0"/>
        <w:spacing w:before="120" w:after="0"/>
        <w:jc w:val="left"/>
        <w:rPr>
          <w:rFonts w:ascii="Times New Roman" w:hAnsi="Times New Roman"/>
          <w:sz w:val="20"/>
        </w:rPr>
      </w:pPr>
      <w:r>
        <w:rPr>
          <w:rFonts w:ascii="Times New Roman" w:hAnsi="Times New Roman"/>
          <w:sz w:val="20"/>
        </w:rPr>
        <w:t xml:space="preserve">The foregoing provisions shall apply with similar effect during the pendency of multiple Limited Condition Transactions such that each of the possible scenarios is separately tested.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COMMITMENTS AND CREDIT EXTENSIONS </w:t>
      </w:r>
    </w:p>
    <w:p>
      <w:pPr>
        <w:pStyle w:val="TextBody"/>
        <w:bidi w:val="0"/>
        <w:spacing w:before="240" w:after="0"/>
        <w:jc w:val="left"/>
        <w:rPr>
          <w:rFonts w:ascii="Times New Roman" w:hAnsi="Times New Roman"/>
          <w:b/>
          <w:sz w:val="20"/>
        </w:rPr>
      </w:pPr>
      <w:r>
        <w:rPr>
          <w:rFonts w:ascii="Times New Roman" w:hAnsi="Times New Roman"/>
          <w:b/>
          <w:sz w:val="20"/>
        </w:rPr>
        <w:t xml:space="preserve">2.01 Loans.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Three-Year Term Loans</w:t>
      </w:r>
      <w:r>
        <w:rPr>
          <w:rFonts w:ascii="Times New Roman" w:hAnsi="Times New Roman"/>
          <w:sz w:val="20"/>
        </w:rPr>
        <w:t>. Subject to the terms and conditions set forth herein, each Three-Year Lender severally agrees to make a single term loan (each such loan, a “</w:t>
      </w:r>
      <w:r>
        <w:rPr>
          <w:rFonts w:ascii="Times New Roman" w:hAnsi="Times New Roman"/>
          <w:sz w:val="20"/>
          <w:u w:val="single"/>
        </w:rPr>
        <w:t>Three-Year Term Loan</w:t>
      </w:r>
      <w:r>
        <w:rPr>
          <w:rFonts w:ascii="Times New Roman" w:hAnsi="Times New Roman"/>
          <w:sz w:val="20"/>
        </w:rPr>
        <w:t xml:space="preserve">”) to the Borrowers in Dollars on the Closing Date in an amount not to exceed such Three-Year Lender’s Three-Year Commitment. Amounts borrowed under this </w:t>
      </w:r>
      <w:r>
        <w:rPr>
          <w:rFonts w:ascii="Times New Roman" w:hAnsi="Times New Roman"/>
          <w:sz w:val="20"/>
          <w:u w:val="single"/>
        </w:rPr>
        <w:t>Section 2.01(a)</w:t>
      </w:r>
      <w:r>
        <w:rPr>
          <w:rFonts w:ascii="Times New Roman" w:hAnsi="Times New Roman"/>
          <w:sz w:val="20"/>
        </w:rPr>
        <w:t xml:space="preserve"> and repaid or prepaid may not be reborrowed. Three-Year Term Loans may be Base Rate Loans or Term SOFR Loans, as further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Four-Year Term Loans</w:t>
      </w:r>
      <w:r>
        <w:rPr>
          <w:rFonts w:ascii="Times New Roman" w:hAnsi="Times New Roman"/>
          <w:sz w:val="20"/>
        </w:rPr>
        <w:t>. Subject to the terms and conditions set forth herein, each Four-Year Lender severally agrees to make a single term loan (each such loan, a “</w:t>
      </w:r>
      <w:r>
        <w:rPr>
          <w:rFonts w:ascii="Times New Roman" w:hAnsi="Times New Roman"/>
          <w:sz w:val="20"/>
          <w:u w:val="single"/>
        </w:rPr>
        <w:t>Four-Year Term Loan</w:t>
      </w:r>
      <w:r>
        <w:rPr>
          <w:rFonts w:ascii="Times New Roman" w:hAnsi="Times New Roman"/>
          <w:sz w:val="20"/>
        </w:rPr>
        <w:t xml:space="preserve">”) to the Borrowers in Dollars on the Closing Date in an amount not to exceed such Four-Year Lender’s Four-Year Commitment. Amounts borrowed under this </w:t>
      </w:r>
      <w:r>
        <w:rPr>
          <w:rFonts w:ascii="Times New Roman" w:hAnsi="Times New Roman"/>
          <w:sz w:val="20"/>
          <w:u w:val="single"/>
        </w:rPr>
        <w:t>Section 2.01(b)</w:t>
      </w:r>
      <w:r>
        <w:rPr>
          <w:rFonts w:ascii="Times New Roman" w:hAnsi="Times New Roman"/>
          <w:sz w:val="20"/>
        </w:rPr>
        <w:t xml:space="preserve"> and repaid or prepaid may not be reborrowed. Four-Year Term Loans may be Base Rate Loans or Term SOFR Loans, as further provided herein. </w:t>
      </w:r>
    </w:p>
    <w:p>
      <w:pPr>
        <w:pStyle w:val="TextBody"/>
        <w:bidi w:val="0"/>
        <w:spacing w:before="240" w:after="0"/>
        <w:jc w:val="left"/>
        <w:rPr>
          <w:rFonts w:ascii="Times New Roman" w:hAnsi="Times New Roman"/>
          <w:b/>
          <w:sz w:val="20"/>
        </w:rPr>
      </w:pPr>
      <w:r>
        <w:rPr>
          <w:rFonts w:ascii="Times New Roman" w:hAnsi="Times New Roman"/>
          <w:b/>
          <w:sz w:val="20"/>
        </w:rPr>
        <w:t xml:space="preserve">2.02 Borrowings, Conversions and Continuations of Loans. </w:t>
      </w:r>
    </w:p>
    <w:p>
      <w:pPr>
        <w:pStyle w:val="TextBody"/>
        <w:bidi w:val="0"/>
        <w:spacing w:before="240" w:after="0"/>
        <w:jc w:val="left"/>
        <w:rPr>
          <w:rFonts w:ascii="Times New Roman" w:hAnsi="Times New Roman"/>
          <w:sz w:val="20"/>
        </w:rPr>
      </w:pPr>
      <w:r>
        <w:rPr>
          <w:rFonts w:ascii="Times New Roman" w:hAnsi="Times New Roman"/>
          <w:sz w:val="20"/>
        </w:rPr>
        <w:t xml:space="preserve">(a) Each Borrowing, each conversion of Loans from one Type to the other, and each continuation of Term SOFR Loans shall be made upon the Company’s irrevocable notice to the Administrative Agent, which may be given by telephone or in the form of a Loan Notice; </w:t>
      </w:r>
      <w:r>
        <w:rPr>
          <w:rFonts w:ascii="Times New Roman" w:hAnsi="Times New Roman"/>
          <w:sz w:val="20"/>
          <w:u w:val="single"/>
        </w:rPr>
        <w:t>provided</w:t>
      </w:r>
      <w:r>
        <w:rPr>
          <w:rFonts w:ascii="Times New Roman" w:hAnsi="Times New Roman"/>
          <w:sz w:val="20"/>
        </w:rPr>
        <w:t xml:space="preserve"> that any telephonic notice must be confirmed promptly by delivery to the Administrative Agent of a written Loan Notice. Each such notice must be received by the Administrative Agent not later than 12:00 noon (i) two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$1,000,000 or a whole multiple of $100,000 in excess thereof. Each Borrowing of or conversion to Base Rate Loans shall be in a principal amount of $500,000 or a whole multiple of $100,000 in excess thereof. Each Loan Notice (whether telephonic or written) shall specify (i) whether the Company is requesting a Three-Year Borrowing or a Four-Year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Company fails to specify a Type of Loan in a Loan Notice or if the Company fails to give a timely notice requesting a conversion or continuation, then the applicable Loans shall be made as, or converted to, Base Rate Loans. Any automatic conversion to Base Rate Loans shall be effective as of the last day of the Interest Period then in effect with respect to the applicable Term SOFR Loans. If the Company requests a Borrowing of, conversion to, or continuation of Term SOFR Loans in any such Loan Notice, but fails to specify an Interest Period, it will be deemed to have specified an Interest Period of one month. </w:t>
      </w:r>
    </w:p>
    <w:p>
      <w:pPr>
        <w:pStyle w:val="TextBody"/>
        <w:bidi w:val="0"/>
        <w:spacing w:before="240" w:after="0"/>
        <w:jc w:val="left"/>
        <w:rPr>
          <w:rFonts w:ascii="Times New Roman" w:hAnsi="Times New Roman"/>
          <w:sz w:val="20"/>
        </w:rPr>
      </w:pPr>
      <w:r>
        <w:rPr>
          <w:rFonts w:ascii="Times New Roman" w:hAnsi="Times New Roman"/>
          <w:sz w:val="20"/>
        </w:rPr>
        <w:t xml:space="preserve">(b) Following receipt of a Loan Notice for a Facility, the Administrative Agent shall promptly notify each Lender under such Facility of the amount of its Applicable Percentage under such Facility of the applicable Loans, and if no timely notice of a conversion or continuation is provided by the Company, the Administrative Agent shall notify each Lender under the applicable Facility of the details of any automatic conversion to Base Rate Loans as described in the preceding subsection. In the case of a Borrowing, each Lender under the applicable Facility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hAnsi="Times New Roman"/>
          <w:sz w:val="20"/>
          <w:u w:val="single"/>
        </w:rPr>
        <w:t>Section 4.02</w:t>
      </w:r>
      <w:r>
        <w:rPr>
          <w:rFonts w:ascii="Times New Roman" w:hAnsi="Times New Roman"/>
          <w:sz w:val="20"/>
        </w:rPr>
        <w:t xml:space="preserve">, the Administrative Agent shall make all funds so received available to the Borrowers in like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received by the Administrative Agent either by (i) crediting the account of the applicable Borrower or Borrowers on the books of Bank of America with the amount of such funds or (ii) wire transfer of such funds, in each case in accordance with instructions provided to (and reasonably acceptable to) the Administrative Agent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promptly notify the Company and the Lenders of the interest rate applicable to any Interest Period for Term SOFR Loans upon determination of such interest rate. </w:t>
      </w:r>
    </w:p>
    <w:p>
      <w:pPr>
        <w:pStyle w:val="TextBody"/>
        <w:bidi w:val="0"/>
        <w:spacing w:before="240" w:after="0"/>
        <w:jc w:val="left"/>
        <w:rPr>
          <w:rFonts w:ascii="Times New Roman" w:hAnsi="Times New Roman"/>
          <w:sz w:val="20"/>
        </w:rPr>
      </w:pPr>
      <w:r>
        <w:rPr>
          <w:rFonts w:ascii="Times New Roman" w:hAnsi="Times New Roman"/>
          <w:sz w:val="20"/>
        </w:rPr>
        <w:t xml:space="preserve">(e) After giving effect to all Borrowings, all conversions of Loans from one Type to the other, and all continuations of Loans as the same Type, there shall not be more than ten (10) Interest Periods in effect with respect to Loans.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post each such amendment implementing such Conforming Changes to the Borrowers and the Lenders reasonably promptly after such amendment becomes effective. </w:t>
      </w:r>
    </w:p>
    <w:p>
      <w:pPr>
        <w:pStyle w:val="TextBody"/>
        <w:bidi w:val="0"/>
        <w:spacing w:before="240" w:after="0"/>
        <w:jc w:val="left"/>
        <w:rPr>
          <w:rFonts w:ascii="Times New Roman" w:hAnsi="Times New Roman"/>
          <w:b/>
          <w:sz w:val="20"/>
        </w:rPr>
      </w:pPr>
      <w:r>
        <w:rPr>
          <w:rFonts w:ascii="Times New Roman" w:hAnsi="Times New Roman"/>
          <w:b/>
          <w:sz w:val="20"/>
        </w:rPr>
        <w:t xml:space="preserve">2.03 [Reserved]. </w:t>
      </w:r>
    </w:p>
    <w:p>
      <w:pPr>
        <w:pStyle w:val="TextBody"/>
        <w:bidi w:val="0"/>
        <w:spacing w:before="240" w:after="0"/>
        <w:jc w:val="left"/>
        <w:rPr>
          <w:rFonts w:ascii="Times New Roman" w:hAnsi="Times New Roman"/>
          <w:b/>
          <w:sz w:val="20"/>
        </w:rPr>
      </w:pPr>
      <w:r>
        <w:rPr>
          <w:rFonts w:ascii="Times New Roman" w:hAnsi="Times New Roman"/>
          <w:b/>
          <w:sz w:val="20"/>
        </w:rPr>
        <w:t xml:space="preserve">2.04 [Reserved]. </w:t>
      </w:r>
    </w:p>
    <w:p>
      <w:pPr>
        <w:pStyle w:val="TextBody"/>
        <w:bidi w:val="0"/>
        <w:spacing w:before="240" w:after="0"/>
        <w:jc w:val="left"/>
        <w:rPr>
          <w:rFonts w:ascii="Times New Roman" w:hAnsi="Times New Roman"/>
          <w:b/>
          <w:sz w:val="20"/>
        </w:rPr>
      </w:pPr>
      <w:r>
        <w:rPr>
          <w:rFonts w:ascii="Times New Roman" w:hAnsi="Times New Roman"/>
          <w:b/>
          <w:sz w:val="20"/>
        </w:rPr>
        <w:t xml:space="preserve">2.05 Prepayments.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Voluntary Prepayments</w:t>
      </w:r>
      <w:r>
        <w:rPr>
          <w:rFonts w:ascii="Times New Roman" w:hAnsi="Times New Roman"/>
          <w:sz w:val="20"/>
        </w:rPr>
        <w:t xml:space="preserve">. The Borrowers may, upon notice from the Company to the Administrative Agent pursuant to delivery to the Administrative Agent of a Notice of Loan Prepayment, at any time or from time to time voluntarily prepay Loans in whole or in part without premium or penalty subject to </w:t>
      </w:r>
      <w:r>
        <w:rPr>
          <w:rFonts w:ascii="Times New Roman" w:hAnsi="Times New Roman"/>
          <w:sz w:val="20"/>
          <w:u w:val="single"/>
        </w:rPr>
        <w:t>Section 3.05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any such notice must be delivered to the Administrative Agent not later than 2:00 p.m. (A) two Business Days prior to any date of prepayment of Term SOFR Loans and (B) on the date of prepayment of Base Rate Loans; (ii) any prepayment of Term SOFR Loans shall be in a principal amount of $1,000,000 or a whole multiple of $100,000 in excess thereof; and (iii) any prepayment of Base Rate Loans shall be in a principal amount of $500,000 or a whole multiple of $100,000 in excess thereof or, in each case, if less, the entire principal amount thereof then outstanding. Each such notice shall specify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Borrowers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 w:hAnsi="Times New Roman"/>
          <w:sz w:val="20"/>
          <w:u w:val="single"/>
        </w:rPr>
        <w:t>Section 3.05</w:t>
      </w:r>
      <w:r>
        <w:rPr>
          <w:rFonts w:ascii="Times New Roman" w:hAnsi="Times New Roman"/>
          <w:sz w:val="20"/>
        </w:rPr>
        <w:t xml:space="preserve">. Subject to </w:t>
      </w:r>
      <w:r>
        <w:rPr>
          <w:rFonts w:ascii="Times New Roman" w:hAnsi="Times New Roman"/>
          <w:sz w:val="20"/>
          <w:u w:val="single"/>
        </w:rPr>
        <w:t>Section 2.15</w:t>
      </w:r>
      <w:r>
        <w:rPr>
          <w:rFonts w:ascii="Times New Roman" w:hAnsi="Times New Roman"/>
          <w:sz w:val="20"/>
        </w:rPr>
        <w:t xml:space="preserve">, each such prepayment shall be paid to the Lenders in accordance with their respective Applicable Percentages in respect of each of the relevant Facilities. Each prepayment of the Four-Year Term Loans pursuant to this </w:t>
      </w:r>
      <w:r>
        <w:rPr>
          <w:rFonts w:ascii="Times New Roman" w:hAnsi="Times New Roman"/>
          <w:sz w:val="20"/>
          <w:u w:val="single"/>
        </w:rPr>
        <w:t>Section 2.05(a)</w:t>
      </w:r>
      <w:r>
        <w:rPr>
          <w:rFonts w:ascii="Times New Roman" w:hAnsi="Times New Roman"/>
          <w:sz w:val="20"/>
        </w:rPr>
        <w:t xml:space="preserve"> shall be applied to the principal repayment installments thereof as the Company may direct.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 Prepayments and Commitment Reductions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Upon the incurrence or issuance by the Company or any of its Restricted Subsidiaries of any Indebtedness (other than (A) Indebtedness incurred pursuant to the Revolving Credit Agreement, (B) intercompany Indebtedness between or among the Company and the Restricted Subsidiaries, (C) Indebtedness consisting of ordinary course purchase money Indebtedness, equipment financings, letter of credit facilities, overdraft protection, hedging and cash management obligations, working capital facilities, commercial paper facilities, receivables financings, operating leases, surety, performance and payment bonds and/or Capital Lease obligations and (D) other Indebtedness so long as the aggregate principal amount thereof does not exceed $200,000,000), the Borrowers shall prepay an aggregate principal amount of Loans equal to 100% of all Net Cash Proceeds received therefrom (such prepayments to be applied as set forth in clause (ii) below); </w:t>
      </w:r>
      <w:r>
        <w:rPr>
          <w:rFonts w:ascii="Times New Roman" w:hAnsi="Times New Roman"/>
          <w:sz w:val="20"/>
          <w:u w:val="single"/>
        </w:rPr>
        <w:t>provided</w:t>
      </w:r>
      <w:r>
        <w:rPr>
          <w:rFonts w:ascii="Times New Roman" w:hAnsi="Times New Roman"/>
          <w:sz w:val="20"/>
        </w:rPr>
        <w:t xml:space="preserve"> that no such prepayment shall be required pursuant to this </w:t>
      </w:r>
      <w:r>
        <w:rPr>
          <w:rFonts w:ascii="Times New Roman" w:hAnsi="Times New Roman"/>
          <w:sz w:val="20"/>
          <w:u w:val="single"/>
        </w:rPr>
        <w:t>Section 2.05(b)(i)</w:t>
      </w:r>
      <w:r>
        <w:rPr>
          <w:rFonts w:ascii="Times New Roman" w:hAnsi="Times New Roman"/>
          <w:sz w:val="20"/>
        </w:rPr>
        <w:t xml:space="preserve"> with any such Net Cash Proceeds (1) as to which the Borrowers elect to prepay the term loans outstanding under that certain Term Loan Agreement dated as of June 26, 2025, by and among the Borrowers, the lenders party thereto and Bank of America, as administrative agent, or (2) with respect to Indebtedness incurred on or after the date that is 180 days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Each prepayment of Loans pursuant to the foregoing provisions of this </w:t>
      </w:r>
      <w:r>
        <w:rPr>
          <w:rFonts w:ascii="Times New Roman" w:hAnsi="Times New Roman"/>
          <w:sz w:val="20"/>
          <w:u w:val="single"/>
        </w:rPr>
        <w:t>Section 2.05(b)</w:t>
      </w:r>
      <w:r>
        <w:rPr>
          <w:rFonts w:ascii="Times New Roman" w:hAnsi="Times New Roman"/>
          <w:sz w:val="20"/>
        </w:rPr>
        <w:t xml:space="preserve"> shall be applied between the Three-Year Term Loan Facility and the Four-Year Term Loan Facility as the Company may direct and, in the case of the Four-Year Term Loan Facility, on a pro rata basis to the principal installments thereof (including the final installment due on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2.06 Termination or Reduction of Commitments.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The Borrowers may, upon written notice by the Company to the Administrative Agent, from time to time terminate or reduce the aggregate Three-Year Commitments and/or the aggregate Four-Year Commitments; </w:t>
      </w:r>
      <w:r>
        <w:rPr>
          <w:rFonts w:ascii="Times New Roman" w:hAnsi="Times New Roman"/>
          <w:sz w:val="20"/>
          <w:u w:val="single"/>
        </w:rPr>
        <w:t>provided</w:t>
      </w:r>
      <w:r>
        <w:rPr>
          <w:rFonts w:ascii="Times New Roman" w:hAnsi="Times New Roman"/>
          <w:sz w:val="20"/>
        </w:rPr>
        <w:t xml:space="preserve"> that any such notice shall be received by the Administrative Agent not later than 12:00 noon three Business Days prior to the date of termination or reduction. The Administrative Agent will promptly notify the Lenders of any termination or reduction of the aggregate Three-Year Commitments and/or the aggregate Four-Year Commitments under this </w:t>
      </w:r>
      <w:r>
        <w:rPr>
          <w:rFonts w:ascii="Times New Roman" w:hAnsi="Times New Roman"/>
          <w:sz w:val="20"/>
          <w:u w:val="single"/>
        </w:rPr>
        <w:t>Section 2.06(a)</w:t>
      </w:r>
      <w:r>
        <w:rPr>
          <w:rFonts w:ascii="Times New Roman" w:hAnsi="Times New Roman"/>
          <w:sz w:val="20"/>
        </w:rPr>
        <w:t xml:space="preserve">. Any reduction of the aggregate Commitments in respect of any Facility pursuant to this </w:t>
      </w:r>
      <w:r>
        <w:rPr>
          <w:rFonts w:ascii="Times New Roman" w:hAnsi="Times New Roman"/>
          <w:sz w:val="20"/>
          <w:u w:val="single"/>
        </w:rPr>
        <w:t>Section 2.06(a)</w:t>
      </w:r>
      <w:r>
        <w:rPr>
          <w:rFonts w:ascii="Times New Roman" w:hAnsi="Times New Roman"/>
          <w:sz w:val="20"/>
        </w:rPr>
        <w:t xml:space="preserve"> shall be applied to the Commitment of each Lender in respect of such Facility according to its Applicable Percentage in respect of such Facility.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aggregate Three-Year Commitments shall be automatically and permanently terminated upon the earlier to occur of (A) the funding of the Three-Year Term Loans on the Closing Date and (B) the Outside Date. The aggregate Four-Year Commitments shall be automatically and permanently terminated upon the earlier to occur of (A) the funding of the Four-Year Term Loans on the Closing Date and (B) the Outside Date. </w:t>
      </w:r>
    </w:p>
    <w:p>
      <w:pPr>
        <w:pStyle w:val="TextBody"/>
        <w:bidi w:val="0"/>
        <w:spacing w:before="120" w:after="0"/>
        <w:jc w:val="left"/>
        <w:rPr>
          <w:rFonts w:ascii="Times New Roman" w:hAnsi="Times New Roman"/>
          <w:sz w:val="20"/>
        </w:rPr>
      </w:pPr>
      <w:r>
        <w:rPr>
          <w:rFonts w:ascii="Times New Roman" w:hAnsi="Times New Roman"/>
          <w:sz w:val="20"/>
        </w:rPr>
        <w:t xml:space="preserve">(ii) [Reserved.] </w:t>
      </w:r>
    </w:p>
    <w:p>
      <w:pPr>
        <w:pStyle w:val="TextBody"/>
        <w:bidi w:val="0"/>
        <w:spacing w:before="120" w:after="0"/>
        <w:jc w:val="left"/>
        <w:rPr>
          <w:rFonts w:ascii="Times New Roman" w:hAnsi="Times New Roman"/>
          <w:sz w:val="20"/>
        </w:rPr>
      </w:pPr>
      <w:r>
        <w:rPr>
          <w:rFonts w:ascii="Times New Roman" w:hAnsi="Times New Roman"/>
          <w:sz w:val="20"/>
        </w:rPr>
        <w:t xml:space="preserve">(iii) The aggregate Three-Year Commitments and/or the aggregate Four-Year Commitments shall be automatically and permanently reduced upon the incurrence or issuance by the Company or any of its Restricted Subsidiaries of any Indebtedness (other than (A) Indebtedness incurred pursuant to the Revolving Credit Agreement, (B) intercompany Indebtedness between or among the Company and the Restricted Subsidiaries, (C) Indebtedness consisting of ordinary course purchase money Indebtedness, equipment financings, letter of credit facilities, overdraft protection, hedging and cash management obligations, working capital facilities, commercial paper facilities, receivables financings, operating leases, surety, performance and payment bonds and/or Capital Lease obligations and (D) other Indebtedness so long as the aggregate principal amount thereof does not exceed $200,000,000) by an amount equal to 100% of all Net Cash Proceeds received therefrom (such reductions to be applied as set forth in clause (iv) below); </w:t>
      </w:r>
      <w:r>
        <w:rPr>
          <w:rFonts w:ascii="Times New Roman" w:hAnsi="Times New Roman"/>
          <w:sz w:val="20"/>
          <w:u w:val="single"/>
        </w:rPr>
        <w:t>provided</w:t>
      </w:r>
      <w:r>
        <w:rPr>
          <w:rFonts w:ascii="Times New Roman" w:hAnsi="Times New Roman"/>
          <w:sz w:val="20"/>
        </w:rPr>
        <w:t xml:space="preserve"> that no such reduction shall be required pursuant to this </w:t>
      </w:r>
      <w:r>
        <w:rPr>
          <w:rFonts w:ascii="Times New Roman" w:hAnsi="Times New Roman"/>
          <w:sz w:val="20"/>
          <w:u w:val="single"/>
        </w:rPr>
        <w:t>Section 2.06(b)(iii)</w:t>
      </w:r>
      <w:r>
        <w:rPr>
          <w:rFonts w:ascii="Times New Roman" w:hAnsi="Times New Roman"/>
          <w:sz w:val="20"/>
        </w:rPr>
        <w:t xml:space="preserve"> with any such Net Cash Proceeds as to which the Borrowers elect to prepay the term loans outstanding under that certain Term Loan Agreement dated as of June 26, 2025, by and among the Borrowers, the lenders party thereto and Bank of America, as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(iv) Each reduction of the aggregate Three-Year Commitments or Four-Year Commitments pursuant to the foregoing provisions of this </w:t>
      </w:r>
      <w:r>
        <w:rPr>
          <w:rFonts w:ascii="Times New Roman" w:hAnsi="Times New Roman"/>
          <w:sz w:val="20"/>
          <w:u w:val="single"/>
        </w:rPr>
        <w:t>Section 2.06(b)</w:t>
      </w:r>
      <w:r>
        <w:rPr>
          <w:rFonts w:ascii="Times New Roman" w:hAnsi="Times New Roman"/>
          <w:sz w:val="20"/>
        </w:rPr>
        <w:t xml:space="preserve"> shall be applied between the Three-Year Term Loan Facility and the Four-Year Term Loan Facility as the Company may direct and, in the case of the Four-Year Term Loan Facility, on a pro rata basis to reduce the proposed principal installments thereof (including the final installment due on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Administrative Agent will promptly notify the Lenders of any termination or reduction of the unused portion of the aggregate Three-Year Commitments or Four-Year Commitments under this </w:t>
      </w:r>
      <w:r>
        <w:rPr>
          <w:rFonts w:ascii="Times New Roman" w:hAnsi="Times New Roman"/>
          <w:sz w:val="20"/>
          <w:u w:val="single"/>
        </w:rPr>
        <w:t>Section 2.06</w:t>
      </w:r>
      <w:r>
        <w:rPr>
          <w:rFonts w:ascii="Times New Roman" w:hAnsi="Times New Roman"/>
          <w:sz w:val="20"/>
        </w:rPr>
        <w:t xml:space="preserve">. Upon any reduction of the unused portion of the aggregate Three-Year Commitments or Four-Year Commitments, the Three-Year Commitment or Four-Year Commitment, as applicable, of each Lender shall be reduced by such Lender’s ratable portion of such reduction amount. All fees in respect of the Three-Year Term Loan Facility or Four-Year Term Loan Facility, as applicable, accrued until the effective date of any such termination shall be paid on the effective date of such termination. </w:t>
      </w:r>
    </w:p>
    <w:p>
      <w:pPr>
        <w:pStyle w:val="TextBody"/>
        <w:bidi w:val="0"/>
        <w:spacing w:before="240" w:after="0"/>
        <w:jc w:val="left"/>
        <w:rPr>
          <w:rFonts w:ascii="Times New Roman" w:hAnsi="Times New Roman"/>
          <w:sz w:val="20"/>
        </w:rPr>
      </w:pPr>
      <w:r>
        <w:rPr>
          <w:rFonts w:ascii="Times New Roman" w:hAnsi="Times New Roman"/>
          <w:b/>
          <w:sz w:val="20"/>
        </w:rPr>
        <w:t>2.07</w:t>
      </w:r>
      <w:r>
        <w:rPr>
          <w:rFonts w:ascii="Times New Roman" w:hAnsi="Times New Roman"/>
          <w:sz w:val="20"/>
        </w:rPr>
        <w:t xml:space="preserve"> </w:t>
      </w:r>
      <w:r>
        <w:rPr>
          <w:rFonts w:ascii="Times New Roman" w:hAnsi="Times New Roman"/>
          <w:b/>
          <w:sz w:val="20"/>
        </w:rPr>
        <w:t xml:space="preserve">Repayment of Loans. </w:t>
      </w:r>
      <w:r>
        <w:rPr>
          <w:rFonts w:ascii="Times New Roman" w:hAnsi="Times New Roman"/>
          <w:sz w:val="20"/>
        </w:rPr>
        <w:t xml:space="preserve">(a) </w:t>
      </w:r>
      <w:r>
        <w:rPr>
          <w:rFonts w:ascii="Times New Roman" w:hAnsi="Times New Roman"/>
          <w:sz w:val="20"/>
          <w:u w:val="single"/>
        </w:rPr>
        <w:t>Three-Year Term Loan Facility</w:t>
      </w:r>
      <w:r>
        <w:rPr>
          <w:rFonts w:ascii="Times New Roman" w:hAnsi="Times New Roman"/>
          <w:sz w:val="20"/>
        </w:rPr>
        <w:t xml:space="preserve">. The Borrowers shall repay to the Three-Year Lenders the aggregate principal amount of all Three-Year Term Loans outstanding on the Maturity Date for the Three-Year Term Loan Facility.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Four-Year Term Loan Facility</w:t>
      </w:r>
      <w:r>
        <w:rPr>
          <w:rFonts w:ascii="Times New Roman" w:hAnsi="Times New Roman"/>
          <w:sz w:val="20"/>
        </w:rPr>
        <w:t xml:space="preserve">. The Borrowers shall repay to the Four-Year Lenders on the last Business Day of each calendar quarter of each year (commencing on the last Business Day of the first full calendar quarter ending after the one-year anniversary of the Closing Date), the aggregate principal amount of all Four-Year Term Loans as set forth on </w:t>
      </w:r>
      <w:r>
        <w:rPr>
          <w:rFonts w:ascii="Times New Roman" w:hAnsi="Times New Roman"/>
          <w:sz w:val="20"/>
          <w:u w:val="single"/>
        </w:rPr>
        <w:t>Annex II</w:t>
      </w:r>
      <w:r>
        <w:rPr>
          <w:rFonts w:ascii="Times New Roman" w:hAnsi="Times New Roman"/>
          <w:sz w:val="20"/>
        </w:rPr>
        <w:t xml:space="preserve"> (which principal amounts shall be reduced as a result of the application of prepayments in accordance with </w:t>
      </w:r>
      <w:r>
        <w:rPr>
          <w:rFonts w:ascii="Times New Roman" w:hAnsi="Times New Roman"/>
          <w:sz w:val="20"/>
          <w:u w:val="single"/>
        </w:rPr>
        <w:t>Section 2.05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final principal repayment installment of the Four-Year Term Loans shall be repaid on the Maturity Date for the Four-Year Term Loan Facility and in any event shall be in an amount equal to the aggregate principal amount of Four-Year Term Loans made to the Borrowers that remain outstanding on such date. </w:t>
      </w:r>
    </w:p>
    <w:p>
      <w:pPr>
        <w:pStyle w:val="TextBody"/>
        <w:bidi w:val="0"/>
        <w:spacing w:before="240" w:after="0"/>
        <w:jc w:val="left"/>
        <w:rPr>
          <w:rFonts w:ascii="Times New Roman" w:hAnsi="Times New Roman"/>
          <w:sz w:val="20"/>
        </w:rPr>
      </w:pPr>
      <w:r>
        <w:rPr>
          <w:rFonts w:ascii="Times New Roman" w:hAnsi="Times New Roman"/>
          <w:b/>
          <w:sz w:val="20"/>
        </w:rPr>
        <w:t>2.08</w:t>
      </w:r>
      <w:r>
        <w:rPr>
          <w:rFonts w:ascii="Times New Roman" w:hAnsi="Times New Roman"/>
          <w:sz w:val="20"/>
        </w:rPr>
        <w:t xml:space="preserve"> </w:t>
      </w:r>
      <w:r>
        <w:rPr>
          <w:rFonts w:ascii="Times New Roman" w:hAnsi="Times New Roman"/>
          <w:b/>
          <w:sz w:val="20"/>
        </w:rPr>
        <w:t xml:space="preserve">Interest. </w:t>
      </w:r>
      <w:r>
        <w:rPr>
          <w:rFonts w:ascii="Times New Roman" w:hAnsi="Times New Roman"/>
          <w:sz w:val="20"/>
        </w:rPr>
        <w:t xml:space="preserve">(a) Subject to the provisions of subsection (b) below, (i) each Term SOFR Loan under a Facility shall bear interest on the outstanding principal amount thereof for each Interest Period at a rate per annum equal to Term SOFR for such Interest Period </w:t>
      </w:r>
      <w:r>
        <w:rPr>
          <w:rFonts w:ascii="Times New Roman" w:hAnsi="Times New Roman"/>
          <w:sz w:val="20"/>
          <w:u w:val="single"/>
        </w:rPr>
        <w:t>plus</w:t>
      </w:r>
      <w:r>
        <w:rPr>
          <w:rFonts w:ascii="Times New Roman" w:hAnsi="Times New Roman"/>
          <w:sz w:val="20"/>
        </w:rPr>
        <w:t xml:space="preserve"> the Applicable Rate for such Facility; and (ii) each Base Rate Loan under a Facility shall bear interest on the outstanding principal amount thereof from the applicable borrowing date at a rate per annum equal to the Base Rate </w:t>
      </w:r>
      <w:r>
        <w:rPr>
          <w:rFonts w:ascii="Times New Roman" w:hAnsi="Times New Roman"/>
          <w:sz w:val="20"/>
          <w:u w:val="single"/>
        </w:rPr>
        <w:t>plus</w:t>
      </w:r>
      <w:r>
        <w:rPr>
          <w:rFonts w:ascii="Times New Roman" w:hAnsi="Times New Roman"/>
          <w:sz w:val="20"/>
        </w:rPr>
        <w:t xml:space="preserve"> the Applicable Rate for such Facility. </w:t>
      </w:r>
    </w:p>
    <w:p>
      <w:pPr>
        <w:pStyle w:val="TextBody"/>
        <w:bidi w:val="0"/>
        <w:spacing w:before="240" w:after="0"/>
        <w:jc w:val="left"/>
        <w:rPr>
          <w:rFonts w:ascii="Times New Roman" w:hAnsi="Times New Roman"/>
          <w:sz w:val="20"/>
        </w:rPr>
      </w:pPr>
      <w:r>
        <w:rPr>
          <w:rFonts w:ascii="Times New Roman" w:hAnsi="Times New Roman"/>
          <w:sz w:val="20"/>
        </w:rPr>
        <w:t xml:space="preserve">(b) (i) If any amount of principal of any Loan is not paid when due (without regard to any applicable grace periods), whether at stated maturity, by acceleration or otherwise, such overdue amount shall thereafter bear interest at a fluctuating interest rate per annum at all times equal to the Default Rate to the fullest extent permitted by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(ii) If any amount (other than principal of any Loan) payable by any Borrower under any Loan Document is not paid when due (without regard to any applicable grace periods), whether at stated maturity, by acceleration or otherwise, then upon the request of the Required Lenders, such overdue amount shall thereafter bear interest at a fluctuating interest rate per annum at all times equal to the Default Rate to the fullest extent permitted by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Upon the occurrence and during the continuation of any Event of Default under </w:t>
      </w:r>
      <w:r>
        <w:rPr>
          <w:rFonts w:ascii="Times New Roman" w:hAnsi="Times New Roman"/>
          <w:sz w:val="20"/>
          <w:u w:val="single"/>
        </w:rPr>
        <w:t>Section 8.01(f)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and upon the request of the Required Lenders while any Event of Default under </w:t>
      </w:r>
      <w:r>
        <w:rPr>
          <w:rFonts w:ascii="Times New Roman" w:hAnsi="Times New Roman"/>
          <w:sz w:val="20"/>
          <w:u w:val="single"/>
        </w:rPr>
        <w:t>Section 8.01(b)</w:t>
      </w:r>
      <w:r>
        <w:rPr>
          <w:rFonts w:ascii="Times New Roman" w:hAnsi="Times New Roman"/>
          <w:sz w:val="20"/>
        </w:rPr>
        <w:t xml:space="preserve"> exists as a result of a failure to comply with </w:t>
      </w:r>
      <w:r>
        <w:rPr>
          <w:rFonts w:ascii="Times New Roman" w:hAnsi="Times New Roman"/>
          <w:sz w:val="20"/>
          <w:u w:val="single"/>
        </w:rPr>
        <w:t>Section 7.09</w:t>
      </w:r>
      <w:r>
        <w:rPr>
          <w:rFonts w:ascii="Times New Roman" w:hAnsi="Times New Roman"/>
          <w:sz w:val="20"/>
        </w:rPr>
        <w:t xml:space="preserve">, the Borrowers shall pay interest on the principal amount of all outstanding Obligations hereunder at a fluctuating interest rate per annum at all times equal to the Default Rate to the fullest extent permitted by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(iv) Accrued and unpaid interest on past due amounts (including interest on past due interest) shall be due and payable upon demand. </w:t>
      </w:r>
    </w:p>
    <w:p>
      <w:pPr>
        <w:pStyle w:val="TextBody"/>
        <w:bidi w:val="0"/>
        <w:spacing w:before="240" w:after="0"/>
        <w:jc w:val="left"/>
        <w:rPr>
          <w:rFonts w:ascii="Times New Roman" w:hAnsi="Times New Roman"/>
          <w:sz w:val="20"/>
        </w:rPr>
      </w:pPr>
      <w:r>
        <w:rPr>
          <w:rFonts w:ascii="Times New Roman" w:hAnsi="Times New Roman"/>
          <w:sz w:val="20"/>
        </w:rPr>
        <w:t xml:space="preserve">(c)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w:t>
      </w:r>
    </w:p>
    <w:p>
      <w:pPr>
        <w:pStyle w:val="TextBody"/>
        <w:bidi w:val="0"/>
        <w:spacing w:before="240" w:after="0"/>
        <w:jc w:val="left"/>
        <w:rPr>
          <w:rFonts w:ascii="Times New Roman" w:hAnsi="Times New Roman"/>
          <w:b/>
          <w:sz w:val="20"/>
        </w:rPr>
      </w:pPr>
      <w:r>
        <w:rPr>
          <w:rFonts w:ascii="Times New Roman" w:hAnsi="Times New Roman"/>
          <w:b/>
          <w:sz w:val="20"/>
        </w:rPr>
        <w:t xml:space="preserve">2.09 Fees.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Ticking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Borrowers shall pay to the Administrative Agent for the account of each Three-Year Lender in accordance with its Applicable Percentage with respect to the Three-Year Term Loan Facility, a ticking fee in Dollars equal to 0.175% per annum </w:t>
      </w:r>
      <w:r>
        <w:rPr>
          <w:rFonts w:ascii="Times New Roman" w:hAnsi="Times New Roman"/>
          <w:sz w:val="20"/>
          <w:u w:val="single"/>
        </w:rPr>
        <w:t>times</w:t>
      </w:r>
      <w:r>
        <w:rPr>
          <w:rFonts w:ascii="Times New Roman" w:hAnsi="Times New Roman"/>
          <w:sz w:val="20"/>
        </w:rPr>
        <w:t xml:space="preserve"> the actual daily amount of the aggregate unused Three-Year Commitments. Such ticking fee shall accrue at all times from and including September 5, 2026 until the earlier to occur of (A) the Closing Date or (B) the date of termination or expiration of all of the Three-Year Commitments (such earlier date, the “</w:t>
      </w:r>
      <w:r>
        <w:rPr>
          <w:rFonts w:ascii="Times New Roman" w:hAnsi="Times New Roman"/>
          <w:sz w:val="20"/>
          <w:u w:val="single"/>
        </w:rPr>
        <w:t>Three-Year Ticking Fee End Date</w:t>
      </w:r>
      <w:r>
        <w:rPr>
          <w:rFonts w:ascii="Times New Roman" w:hAnsi="Times New Roman"/>
          <w:sz w:val="20"/>
        </w:rPr>
        <w:t xml:space="preserve">”). Such ticking fee shall be earned and due and payable in full on the Three-Year Ticking Fee End Date; </w:t>
      </w:r>
      <w:r>
        <w:rPr>
          <w:rFonts w:ascii="Times New Roman" w:hAnsi="Times New Roman"/>
          <w:sz w:val="20"/>
          <w:u w:val="single"/>
        </w:rPr>
        <w:t>provided</w:t>
      </w:r>
      <w:r>
        <w:rPr>
          <w:rFonts w:ascii="Times New Roman" w:hAnsi="Times New Roman"/>
          <w:sz w:val="20"/>
        </w:rPr>
        <w:t xml:space="preserve"> that, in the case of any partial reduction of the Three-Year Commitments, the portion of such ticking fee accrued with respect to the amount of such Three-Year Commitments that are terminated prior to the Three-Year Ticking Fee End Date shall cease to accrue and shall be paid on the effective date of such reduction. For the avoidance of doubt, such ticking fee payable on the Three-Year Ticking Fee End Date shall be payable only with respect to the Three-Year Commitments that remain outstanding on the Three-Year Ticking Fee End Date after giving effect to any such commitment reductions.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Borrowers shall pay to the Administrative Agent for the account of each Four-Year Lender in accordance with its Applicable Percentage with respect to the Four-Year Term Loan Facility, a ticking fee in Dollars equal to 0.175% per annum </w:t>
      </w:r>
      <w:r>
        <w:rPr>
          <w:rFonts w:ascii="Times New Roman" w:hAnsi="Times New Roman"/>
          <w:sz w:val="20"/>
          <w:u w:val="single"/>
        </w:rPr>
        <w:t>times</w:t>
      </w:r>
      <w:r>
        <w:rPr>
          <w:rFonts w:ascii="Times New Roman" w:hAnsi="Times New Roman"/>
          <w:sz w:val="20"/>
        </w:rPr>
        <w:t xml:space="preserve"> the actual daily amount of the aggregate unused Four-Year Commitments. Such ticking fee shall accrue at all times from and including September 5, 2026 until the earlier to occur of (A) the Closing Date or (B) the date of termination or expiration of all of the Four-Year Commitments (such earlier date, the “</w:t>
      </w:r>
      <w:r>
        <w:rPr>
          <w:rFonts w:ascii="Times New Roman" w:hAnsi="Times New Roman"/>
          <w:sz w:val="20"/>
          <w:u w:val="single"/>
        </w:rPr>
        <w:t>Four-Year Ticking Fee End Date</w:t>
      </w:r>
      <w:r>
        <w:rPr>
          <w:rFonts w:ascii="Times New Roman" w:hAnsi="Times New Roman"/>
          <w:sz w:val="20"/>
        </w:rPr>
        <w:t xml:space="preserve">”). Such ticking fee shall be earned and due and payable in full on the Four-Year Ticking Fee End Date; </w:t>
      </w:r>
      <w:r>
        <w:rPr>
          <w:rFonts w:ascii="Times New Roman" w:hAnsi="Times New Roman"/>
          <w:sz w:val="20"/>
          <w:u w:val="single"/>
        </w:rPr>
        <w:t>provided</w:t>
      </w:r>
      <w:r>
        <w:rPr>
          <w:rFonts w:ascii="Times New Roman" w:hAnsi="Times New Roman"/>
          <w:sz w:val="20"/>
        </w:rPr>
        <w:t xml:space="preserve"> that, in the case of any partial reduction of the Four-Year Commitments, the portion of such ticking fee accrued with respect to the amount of such Four-Year Commitments that are terminated prior to the Four-Year Ticking Fee End Date shall cease to accrue and shall be paid on the effective date of such reduction. For the avoidance of doubt, such ticking fee payable on the Four-Year Ticking Fee End Date shall be payable only with respect to the Four-Year Commitments that remain outstanding on the Four-Year Ticking Fee End Date after giving effect to any such commitment reductions.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Fees</w:t>
      </w:r>
      <w:r>
        <w:rPr>
          <w:rFonts w:ascii="Times New Roman" w:hAnsi="Times New Roman"/>
          <w:sz w:val="20"/>
        </w:rPr>
        <w:t xml:space="preserve">. (i) The Borrowers shall pay to the Arrangers and the Administrative Agent for their own respective accounts, in Dollars, fees in the amounts and at the times specified in the applicable Fee Letter. Such fees shall be fully earned when paid and shall not be refundable for any reason whatsoever. </w:t>
      </w:r>
    </w:p>
    <w:p>
      <w:pPr>
        <w:pStyle w:val="TextBody"/>
        <w:bidi w:val="0"/>
        <w:spacing w:before="120" w:after="0"/>
        <w:jc w:val="left"/>
        <w:rPr>
          <w:rFonts w:ascii="Times New Roman" w:hAnsi="Times New Roman"/>
          <w:sz w:val="20"/>
        </w:rPr>
      </w:pPr>
      <w:r>
        <w:rPr>
          <w:rFonts w:ascii="Times New Roman" w:hAnsi="Times New Roman"/>
          <w:sz w:val="20"/>
        </w:rPr>
        <w:t xml:space="preserve">(ii) The Borrowers shall pay to the Lenders, in Dollars, such fees as shall have been separately agreed upon in writing in the amounts and at the times so specified. Such fees shall be fully earned when paid and shall not be refundable for any reason whatsoever. </w:t>
      </w:r>
    </w:p>
    <w:p>
      <w:pPr>
        <w:pStyle w:val="TextBody"/>
        <w:bidi w:val="0"/>
        <w:spacing w:before="240" w:after="0"/>
        <w:jc w:val="left"/>
        <w:rPr>
          <w:rFonts w:ascii="Times New Roman" w:hAnsi="Times New Roman"/>
          <w:sz w:val="20"/>
        </w:rPr>
      </w:pPr>
      <w:r>
        <w:rPr>
          <w:rFonts w:ascii="Times New Roman" w:hAnsi="Times New Roman"/>
          <w:b/>
          <w:sz w:val="20"/>
        </w:rPr>
        <w:t>2.10</w:t>
      </w:r>
      <w:r>
        <w:rPr>
          <w:rFonts w:ascii="Times New Roman" w:hAnsi="Times New Roman"/>
          <w:sz w:val="20"/>
        </w:rPr>
        <w:t xml:space="preserve"> </w:t>
      </w:r>
      <w:r>
        <w:rPr>
          <w:rFonts w:ascii="Times New Roman" w:hAnsi="Times New Roman"/>
          <w:b/>
          <w:sz w:val="20"/>
        </w:rPr>
        <w:t xml:space="preserve">Computation of Interest and Fees; Retroactive Adjustments of Applicable Rate. </w:t>
      </w:r>
      <w:r>
        <w:rPr>
          <w:rFonts w:ascii="Times New Roman" w:hAnsi="Times New Roman"/>
          <w:sz w:val="20"/>
        </w:rPr>
        <w:t xml:space="preserve">(a)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sz w:val="20"/>
          <w:u w:val="single"/>
        </w:rPr>
        <w:t>provided</w:t>
      </w:r>
      <w:r>
        <w:rPr>
          <w:rFonts w:ascii="Times New Roman" w:hAnsi="Times New Roman"/>
          <w:sz w:val="20"/>
        </w:rPr>
        <w:t xml:space="preserve"> that any Loan that is repaid on the same day on which it is made shall, subject to </w:t>
      </w:r>
      <w:r>
        <w:rPr>
          <w:rFonts w:ascii="Times New Roman" w:hAnsi="Times New Roman"/>
          <w:sz w:val="20"/>
          <w:u w:val="single"/>
        </w:rPr>
        <w:t>Section 2.12(a)</w:t>
      </w:r>
      <w:r>
        <w:rPr>
          <w:rFonts w:ascii="Times New Roman" w:hAnsi="Times New Roman"/>
          <w:sz w:val="20"/>
        </w:rPr>
        <w:t xml:space="preserve">, bear interest for one day. Each determination by the Administrative Agent of an interest rate or fee hereunder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promptly on demand by the Administrative Agent (or, after the occurrence of an actual or deemed entry of an order for relief with respect to any Borrower under the Bankruptcy Code of the United States, automatically and without further action by the Administrative Agent or any Lender), an amount equal to the excess of the amount of interest and fees that should have been paid for such period over the amount of interest and fees actually paid for such period. This paragraph shall not limit the rights of the Administrative Agent or any Lender, as the case may be, under </w:t>
      </w:r>
      <w:r>
        <w:rPr>
          <w:rFonts w:ascii="Times New Roman" w:hAnsi="Times New Roman"/>
          <w:sz w:val="20"/>
          <w:u w:val="single"/>
        </w:rPr>
        <w:t>Section 2.08(b)</w:t>
      </w:r>
      <w:r>
        <w:rPr>
          <w:rFonts w:ascii="Times New Roman" w:hAnsi="Times New Roman"/>
          <w:sz w:val="20"/>
        </w:rPr>
        <w:t xml:space="preserve"> or under </w:t>
      </w:r>
      <w:r>
        <w:rPr>
          <w:rFonts w:ascii="Times New Roman" w:hAnsi="Times New Roman"/>
          <w:sz w:val="20"/>
          <w:u w:val="single"/>
        </w:rPr>
        <w:t>Article VIII</w:t>
      </w:r>
      <w:r>
        <w:rPr>
          <w:rFonts w:ascii="Times New Roman" w:hAnsi="Times New Roman"/>
          <w:sz w:val="20"/>
        </w:rPr>
        <w:t xml:space="preserve">. The Borrowers’ obligations under this paragraph shall survive the termination of the Aggregate Commitments and the repayment of all other Obligations hereunder. </w:t>
      </w:r>
    </w:p>
    <w:p>
      <w:pPr>
        <w:pStyle w:val="TextBody"/>
        <w:bidi w:val="0"/>
        <w:spacing w:before="24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rPr>
        <w:t>Evidence of Debt.</w:t>
      </w:r>
      <w:r>
        <w:rPr>
          <w:rFonts w:ascii="Times New Roman" w:hAnsi="Times New Roman"/>
          <w:sz w:val="20"/>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 w:hAnsi="Times New Roman"/>
          <w:sz w:val="20"/>
          <w:u w:val="single"/>
        </w:rPr>
        <w:t>Section 10.06(c)</w:t>
      </w:r>
      <w:r>
        <w:rPr>
          <w:rFonts w:ascii="Times New Roman" w:hAnsi="Times New Roman"/>
          <w:sz w:val="20"/>
        </w:rPr>
        <w:t xml:space="preserve">. The accounts or records maintained by each Lender shall be conclusive absent manifest error of the amount of the Credit Extensions made by the Lenders to the Borrowers and the interest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in respect of such matters,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 </w:t>
      </w:r>
    </w:p>
    <w:p>
      <w:pPr>
        <w:pStyle w:val="TextBody"/>
        <w:bidi w:val="0"/>
        <w:spacing w:before="24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rPr>
        <w:t>Payments Generally; Administrative Agent</w:t>
      </w:r>
      <w:r>
        <w:rPr>
          <w:rFonts w:ascii="Times New Roman" w:hAnsi="Times New Roman"/>
          <w:sz w:val="20"/>
        </w:rPr>
        <w:t>’</w:t>
      </w:r>
      <w:r>
        <w:rPr>
          <w:rFonts w:ascii="Times New Roman" w:hAnsi="Times New Roman"/>
          <w:b/>
          <w:sz w:val="20"/>
        </w:rPr>
        <w:t>s Clawback.</w:t>
      </w:r>
      <w:r>
        <w:rPr>
          <w:rFonts w:ascii="Times New Roman" w:hAnsi="Times New Roman"/>
          <w:sz w:val="20"/>
        </w:rPr>
        <w:t xml:space="preserve"> (a) </w:t>
      </w:r>
      <w:r>
        <w:rPr>
          <w:rFonts w:ascii="Times New Roman" w:hAnsi="Times New Roman"/>
          <w:sz w:val="20"/>
          <w:u w:val="single"/>
        </w:rPr>
        <w:t>General</w:t>
      </w:r>
      <w:r>
        <w:rPr>
          <w:rFonts w:ascii="Times New Roman" w:hAnsi="Times New Roman"/>
          <w:sz w:val="20"/>
        </w:rPr>
        <w:t xml:space="preserve">. All payments to be made by the Borrowers shall be made free and clear of and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such payment is being made pursuant to </w:t>
      </w:r>
      <w:r>
        <w:rPr>
          <w:rFonts w:ascii="Times New Roman" w:hAnsi="Times New Roman"/>
          <w:sz w:val="20"/>
          <w:u w:val="single"/>
        </w:rPr>
        <w:t>Section 2.07</w:t>
      </w:r>
      <w:r>
        <w:rPr>
          <w:rFonts w:ascii="Times New Roman" w:hAnsi="Times New Roman"/>
          <w:sz w:val="20"/>
        </w:rPr>
        <w:t xml:space="preserve"> and the next following Business Day falls in another calendar month, such payment shall be due on the next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(i) </w:t>
      </w:r>
      <w:r>
        <w:rPr>
          <w:rFonts w:ascii="Times New Roman" w:hAnsi="Times New Roman"/>
          <w:sz w:val="20"/>
          <w:u w:val="single"/>
        </w:rPr>
        <w:t>Funding by Lenders; Presumption by Administrative Agent</w:t>
      </w:r>
      <w:r>
        <w:rPr>
          <w:rFonts w:ascii="Times New Roman" w:hAnsi="Times New Roman"/>
          <w:sz w:val="20"/>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sz w:val="20"/>
          <w:u w:val="single"/>
        </w:rPr>
        <w:t>Section 2.02</w:t>
      </w:r>
      <w:r>
        <w:rPr>
          <w:rFonts w:ascii="Times New Roman" w:hAnsi="Times New Roman"/>
          <w:sz w:val="20"/>
        </w:rPr>
        <w:t xml:space="preserve"> (or, in the case of a Borrowing of Base Rate Loans, that such Lender has made such share available in accordance with and at the time required by </w:t>
      </w:r>
      <w:r>
        <w:rPr>
          <w:rFonts w:ascii="Times New Roman" w:hAnsi="Times New Roman"/>
          <w:sz w:val="20"/>
          <w:u w:val="single"/>
        </w:rPr>
        <w:t>Section 2.02</w:t>
      </w:r>
      <w:r>
        <w:rPr>
          <w:rFonts w:ascii="Times New Roman" w:hAnsi="Times New Roman"/>
          <w:sz w:val="20"/>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immediately available funds with interest thereon, for each day from and including the date such amount is made available to such Borrower to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such Borrower, the interest rate applicable to Base Rate Loans. If such Borrower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Payments by Borrowers; Presumptions by Administrative Agent</w:t>
      </w:r>
      <w:r>
        <w:rPr>
          <w:rFonts w:ascii="Times New Roman" w:hAnsi="Times New Roman"/>
          <w:sz w:val="20"/>
        </w:rPr>
        <w:t xml:space="preserve">. Unless the Administrative Agent shall have received notice from a Borrower prior to the time at which any payment is due to the Administrative Agent for the account of the Lenders hereunder that such Borrower will not make such payment, the Administrative Agent may assume that such Borrower has made such payment on such date in accordance herewith and may, in reliance upon such assumption, distribute to the Lenders the amount due. </w:t>
      </w:r>
    </w:p>
    <w:p>
      <w:pPr>
        <w:pStyle w:val="TextBody"/>
        <w:bidi w:val="0"/>
        <w:spacing w:before="120" w:after="0"/>
        <w:jc w:val="left"/>
        <w:rPr>
          <w:rFonts w:ascii="Times New Roman" w:hAnsi="Times New Roman"/>
          <w:sz w:val="20"/>
        </w:rPr>
      </w:pPr>
      <w:r>
        <w:rPr>
          <w:rFonts w:ascii="Times New Roman" w:hAnsi="Times New Roman"/>
          <w:sz w:val="20"/>
        </w:rPr>
        <w:t>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hAnsi="Times New Roman"/>
          <w:sz w:val="20"/>
          <w:u w:val="single"/>
        </w:rPr>
        <w:t>Rescindable Amount</w:t>
      </w:r>
      <w:r>
        <w:rPr>
          <w:rFonts w:ascii="Times New Roman" w:hAnsi="Times New Roman"/>
          <w:sz w:val="20"/>
        </w:rPr>
        <w:t xml:space="preserve">”):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A notice of the Administrative Agent to any Lender or Borrower with respect to any amount owing under this subsection (b)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Failure to Satisfy Conditions Precedent</w:t>
      </w:r>
      <w:r>
        <w:rPr>
          <w:rFonts w:ascii="Times New Roman" w:hAnsi="Times New Roman"/>
          <w:sz w:val="20"/>
        </w:rPr>
        <w:t xml:space="preserve">. If any Lender makes available to the Administrative Agent funds for any Loan to be made by such Lender to any Borrower as provided in the foregoing provisions of this </w:t>
      </w:r>
      <w:r>
        <w:rPr>
          <w:rFonts w:ascii="Times New Roman" w:hAnsi="Times New Roman"/>
          <w:sz w:val="20"/>
          <w:u w:val="single"/>
        </w:rPr>
        <w:t>Article II</w:t>
      </w:r>
      <w:r>
        <w:rPr>
          <w:rFonts w:ascii="Times New Roman" w:hAnsi="Times New Roman"/>
          <w:sz w:val="20"/>
        </w:rPr>
        <w:t xml:space="preserve">, and such funds are not made available to such Borrower by the Administrative Agent because the conditions to the applicable Credit Extension set forth in </w:t>
      </w:r>
      <w:r>
        <w:rPr>
          <w:rFonts w:ascii="Times New Roman" w:hAnsi="Times New Roman"/>
          <w:sz w:val="20"/>
          <w:u w:val="single"/>
        </w:rPr>
        <w:t>Article IV</w:t>
      </w:r>
      <w:r>
        <w:rPr>
          <w:rFonts w:ascii="Times New Roman" w:hAnsi="Times New Roman"/>
          <w:sz w:val="20"/>
        </w:rPr>
        <w:t xml:space="preserve"> are not satisfied or waived in accordance with the terms hereof, the Administrative Agent shall promptly (if possible, on the same day) return such funds (in like funds as received from such Lender) to such Lender,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Obligations of Lenders Several</w:t>
      </w:r>
      <w:r>
        <w:rPr>
          <w:rFonts w:ascii="Times New Roman" w:hAnsi="Times New Roman"/>
          <w:sz w:val="20"/>
        </w:rPr>
        <w:t xml:space="preserve">. The obligations of the Lenders hereunder to make Loans and to make payments pursuant to </w:t>
      </w:r>
      <w:r>
        <w:rPr>
          <w:rFonts w:ascii="Times New Roman" w:hAnsi="Times New Roman"/>
          <w:sz w:val="20"/>
          <w:u w:val="single"/>
        </w:rPr>
        <w:t>Section 10.04(c)</w:t>
      </w:r>
      <w:r>
        <w:rPr>
          <w:rFonts w:ascii="Times New Roman" w:hAnsi="Times New Roman"/>
          <w:sz w:val="20"/>
        </w:rPr>
        <w:t xml:space="preserve"> are several and not joint. The failure of any Lender to make any Loan or to make any payment under </w:t>
      </w:r>
      <w:r>
        <w:rPr>
          <w:rFonts w:ascii="Times New Roman" w:hAnsi="Times New Roman"/>
          <w:sz w:val="20"/>
          <w:u w:val="single"/>
        </w:rPr>
        <w:t>Section 10.04(c)</w:t>
      </w:r>
      <w:r>
        <w:rPr>
          <w:rFonts w:ascii="Times New Roman" w:hAnsi="Times New Roman"/>
          <w:sz w:val="20"/>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hAnsi="Times New Roman"/>
          <w:sz w:val="20"/>
          <w:u w:val="single"/>
        </w:rPr>
        <w:t>Section 10.04(c)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Funding Source</w:t>
      </w:r>
      <w:r>
        <w:rPr>
          <w:rFonts w:ascii="Times New Roman" w:hAnsi="Times New Roman"/>
          <w:sz w:val="20"/>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bidi w:val="0"/>
        <w:spacing w:before="24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sz w:val="20"/>
        </w:rPr>
        <w:t xml:space="preserve">Sharing of Payments by Lenders. </w:t>
      </w:r>
      <w:r>
        <w:rPr>
          <w:rFonts w:ascii="Times New Roman" w:hAnsi="Times New Roman"/>
          <w:sz w:val="20"/>
        </w:rPr>
        <w:t xml:space="preserve">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if any such participations are purchased and all or any portion of the payment giving rise thereto is recovered, such participations shall be rescinded and the purchase price restored to the extent of such recovery, without interest;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this Section shall not be construed to apply to (x) any payment made by a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other than an assignment to the Company or any Subsidiary thereof (as to which the provisions of this Section shall apply). </w:t>
      </w:r>
    </w:p>
    <w:p>
      <w:pPr>
        <w:pStyle w:val="TextBody"/>
        <w:bidi w:val="0"/>
        <w:spacing w:before="240" w:after="0"/>
        <w:jc w:val="left"/>
        <w:rPr>
          <w:rFonts w:ascii="Times New Roman" w:hAnsi="Times New Roman"/>
          <w:sz w:val="20"/>
        </w:rPr>
      </w:pPr>
      <w:r>
        <w:rPr>
          <w:rFonts w:ascii="Times New Roman" w:hAnsi="Times New Roman"/>
          <w:sz w:val="20"/>
        </w:rPr>
        <w:t xml:space="preserve">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2.14 Company as Borrowing Agent; Joint and Several Liability. </w:t>
      </w:r>
    </w:p>
    <w:p>
      <w:pPr>
        <w:pStyle w:val="TextBody"/>
        <w:bidi w:val="0"/>
        <w:spacing w:before="240" w:after="0"/>
        <w:jc w:val="left"/>
        <w:rPr>
          <w:rFonts w:ascii="Times New Roman" w:hAnsi="Times New Roman"/>
          <w:sz w:val="20"/>
        </w:rPr>
      </w:pPr>
      <w:r>
        <w:rPr>
          <w:rFonts w:ascii="Times New Roman" w:hAnsi="Times New Roman"/>
          <w:sz w:val="20"/>
        </w:rPr>
        <w:t xml:space="preserve">(a) Because the operations and business activities of the Borrowers are highly integrated and interdependent, at any particular time it is in the mutual best interest of the Administrative Agent, the Lenders and the Borrowers for the Company, through one or more of its Responsible Officers, to deliver all Requests for Credit Extension and all other such notices, and to take all other action of a Responsible Officer in this Agreement or in any other Loan Document, whether on behalf of the Company or any other Borrower, and to determine which of the Borrowers will directly receive the proceeds of a Loan. Each of the Borrowers hereby directs the Administrative Agent to disburse the proceeds of each Loan as directed by the Company through a Responsible Officer, and such distribution will, in all circumstances, be deemed to be made to the Borrower to which such proceeds are directed. Each Borrower hereby irrevocably designates, appoints, authorizes and directs the Company (including each Responsible Officer of the Company) to act on behalf of such Borrower for the purposes set forth in this </w:t>
      </w:r>
      <w:r>
        <w:rPr>
          <w:rFonts w:ascii="Times New Roman" w:hAnsi="Times New Roman"/>
          <w:sz w:val="20"/>
          <w:u w:val="single"/>
        </w:rPr>
        <w:t>Section 2.14</w:t>
      </w:r>
      <w:r>
        <w:rPr>
          <w:rFonts w:ascii="Times New Roman" w:hAnsi="Times New Roman"/>
          <w:sz w:val="20"/>
        </w:rPr>
        <w:t xml:space="preserve">, and to act on behalf of such Borrower for purposes of giving notice to the Administrative Agent of requests for Borrowings, conversions, continuations and for otherwise giving and receiving notices and certifications under this Agreement or any other Loan Document and otherwise for taking all other action contemplated to be taken by the Company (including each Responsible Officer of the Company) hereunder or under any other Loan Document. Each Borrower further appoints the Company as its agent for any service of process. The Administrative Agent is entitled to rely and act on the instructions of the Company, by and through any Responsible Officer, on behalf of each Borrower. Without limiting the provisions of </w:t>
      </w:r>
      <w:r>
        <w:rPr>
          <w:rFonts w:ascii="Times New Roman" w:hAnsi="Times New Roman"/>
          <w:sz w:val="20"/>
          <w:u w:val="single"/>
        </w:rPr>
        <w:t>Section 10.04</w:t>
      </w:r>
      <w:r>
        <w:rPr>
          <w:rFonts w:ascii="Times New Roman" w:hAnsi="Times New Roman"/>
          <w:sz w:val="20"/>
        </w:rPr>
        <w:t xml:space="preserve">, each Borrower covenants and agrees to assume liability for and to protect, indemnify and hold harmless the Administrative Agent and the Lenders, from any and all liabilities, obligations, damages, penalties, claims, causes of action, costs, charges and expenses (including reasonable attorneys’ fees), which may be incurred by, imposed or asserted against the Administrative Agent or any Lender, howsoever arising or incurred because of, out of or in connection with the disbursements of Loans and Credit Extensions in accordance with this </w:t>
      </w:r>
      <w:r>
        <w:rPr>
          <w:rFonts w:ascii="Times New Roman" w:hAnsi="Times New Roman"/>
          <w:sz w:val="20"/>
          <w:u w:val="single"/>
        </w:rPr>
        <w:t>Section 2.14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the liability of the Borrowers pursuant to this indemnity shall not extend to any liability, obligation, damage, penalty, claim, cause of action, cost, charge or expense of any Person (i) determined by a court of competent jurisdiction by a final and nonappealable judgment to have resulted from the gross negligence or willful misconduct of the Administrative Agent or any Lender, (ii) result from a claim brought by any Borrower against any Lender for breach in bad faith of such Person’s obligations hereunder or under any other Loan Document, if such Borrower has obtained a final and nonappealable judgment in its favor on such claim as determined by a court of competent jurisdiction or (iii) attributable to any Taxes, other than Taxes that represent a liability, obligation</w:t>
      </w:r>
      <w:r>
        <w:rPr>
          <w:rFonts w:ascii="Times New Roman" w:hAnsi="Times New Roman"/>
          <w:b/>
          <w:sz w:val="20"/>
        </w:rPr>
        <w:t xml:space="preserve">, </w:t>
      </w:r>
      <w:r>
        <w:rPr>
          <w:rFonts w:ascii="Times New Roman" w:hAnsi="Times New Roman"/>
          <w:sz w:val="20"/>
        </w:rPr>
        <w:t xml:space="preserve">damage, penalty, claim, cause of action, cost, charge or expense arising from a non-Tax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reimbursement of fees, charges and disbursements of counsel shall be limited to one counsel and one local counsel and one applicable regulatory counsel and local counsel in each relevant jurisdiction for the Persons indemnified pursuant to this </w:t>
      </w:r>
      <w:r>
        <w:rPr>
          <w:rFonts w:ascii="Times New Roman" w:hAnsi="Times New Roman"/>
          <w:sz w:val="20"/>
          <w:u w:val="single"/>
        </w:rPr>
        <w:t>Section 2.14(a)</w:t>
      </w:r>
      <w:r>
        <w:rPr>
          <w:rFonts w:ascii="Times New Roman" w:hAnsi="Times New Roman"/>
          <w:sz w:val="20"/>
        </w:rPr>
        <w:t xml:space="preserve">. The Company shall maintain detailed accounting and records of all disbursements and payments made to each Borrower with respect to proceeds of Loans. Not in any way in limitation of any other provisions set forth herein, such books and records may be reviewed and copied by the Administrative Agent at the Company’s expense at reasonable intervals and upon reasonable notice given by the Administrative Agent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Borrower shall be jointly and severally liable for all Obligations. For the avoidance of doubt, each of the Borrowers agrees and understands that it shall be jointly and severally liable for the Obligations as described in the preceding sentence, without regard to the identity of the Borrower in whose name any Loan is made or other Obligation is incurred. </w:t>
      </w:r>
    </w:p>
    <w:p>
      <w:pPr>
        <w:pStyle w:val="TextBody"/>
        <w:bidi w:val="0"/>
        <w:spacing w:before="240" w:after="0"/>
        <w:jc w:val="left"/>
        <w:rPr>
          <w:rFonts w:ascii="Times New Roman" w:hAnsi="Times New Roman"/>
          <w:sz w:val="20"/>
        </w:rPr>
      </w:pPr>
      <w:r>
        <w:rPr>
          <w:rFonts w:ascii="Times New Roman" w:hAnsi="Times New Roman"/>
          <w:sz w:val="20"/>
        </w:rPr>
        <w:t xml:space="preserve">(c) It is the intention of the parties that with respect to each Borrower, its obligations under </w:t>
      </w:r>
      <w:r>
        <w:rPr>
          <w:rFonts w:ascii="Times New Roman" w:hAnsi="Times New Roman"/>
          <w:sz w:val="20"/>
          <w:u w:val="single"/>
        </w:rPr>
        <w:t>Section 2.14(b)</w:t>
      </w:r>
      <w:r>
        <w:rPr>
          <w:rFonts w:ascii="Times New Roman" w:hAnsi="Times New Roman"/>
          <w:sz w:val="20"/>
        </w:rPr>
        <w:t xml:space="preserve"> shall be absolute, unconditional and irrevocable irrespective of, and each Borrower hereby expressly waives, to the extent permitted by law, any defense to its Obligations under this Agreement and all the other Loan Documents to which it is a party by reason of: </w:t>
      </w:r>
    </w:p>
    <w:p>
      <w:pPr>
        <w:pStyle w:val="TextBody"/>
        <w:bidi w:val="0"/>
        <w:spacing w:before="120" w:after="0"/>
        <w:jc w:val="left"/>
        <w:rPr>
          <w:rFonts w:ascii="Times New Roman" w:hAnsi="Times New Roman"/>
          <w:sz w:val="20"/>
        </w:rPr>
      </w:pPr>
      <w:r>
        <w:rPr>
          <w:rFonts w:ascii="Times New Roman" w:hAnsi="Times New Roman"/>
          <w:sz w:val="20"/>
        </w:rPr>
        <w:t>(i) any lack of legality, validity or enforceability of this Agreement, of any of the Notes, of any other Loan Document or of any other agreement or instrument creating, providing security for, or otherwise relating to any of the Obligations (the Loan Documents and all such other agreements and instruments being collectively referred to as the “</w:t>
      </w:r>
      <w:r>
        <w:rPr>
          <w:rFonts w:ascii="Times New Roman" w:hAnsi="Times New Roman"/>
          <w:sz w:val="20"/>
          <w:u w:val="single"/>
        </w:rPr>
        <w:t>Related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any action taken under any of the Related Agreements, any exercise of any right or power therein conferred, any failure or omission to enforce any right conferred thereby, or any waiver of any covenant or condition therein provided; </w:t>
      </w:r>
    </w:p>
    <w:p>
      <w:pPr>
        <w:pStyle w:val="TextBody"/>
        <w:bidi w:val="0"/>
        <w:spacing w:before="120" w:after="0"/>
        <w:jc w:val="left"/>
        <w:rPr>
          <w:rFonts w:ascii="Times New Roman" w:hAnsi="Times New Roman"/>
          <w:sz w:val="20"/>
        </w:rPr>
      </w:pPr>
      <w:r>
        <w:rPr>
          <w:rFonts w:ascii="Times New Roman" w:hAnsi="Times New Roman"/>
          <w:sz w:val="20"/>
        </w:rPr>
        <w:t xml:space="preserve">(iii) any acceleration of the maturity of any of the Obligations or of any other obligations or liabilities of any Person under any of the Related Agreements; </w:t>
      </w:r>
    </w:p>
    <w:p>
      <w:pPr>
        <w:pStyle w:val="TextBody"/>
        <w:bidi w:val="0"/>
        <w:spacing w:before="120" w:after="0"/>
        <w:jc w:val="left"/>
        <w:rPr>
          <w:rFonts w:ascii="Times New Roman" w:hAnsi="Times New Roman"/>
          <w:sz w:val="20"/>
        </w:rPr>
      </w:pPr>
      <w:r>
        <w:rPr>
          <w:rFonts w:ascii="Times New Roman" w:hAnsi="Times New Roman"/>
          <w:sz w:val="20"/>
        </w:rPr>
        <w:t xml:space="preserve">(iv) any release, exchange, non-perfection, lapse in perfection, disposal, deterioration in value, or impairment of any security for any of the Obligations or for any other obligations or liabilities of any Person under any of the Related Agreements; </w:t>
      </w:r>
    </w:p>
    <w:p>
      <w:pPr>
        <w:pStyle w:val="TextBody"/>
        <w:bidi w:val="0"/>
        <w:spacing w:before="120" w:after="0"/>
        <w:jc w:val="left"/>
        <w:rPr>
          <w:rFonts w:ascii="Times New Roman" w:hAnsi="Times New Roman"/>
          <w:sz w:val="20"/>
        </w:rPr>
      </w:pPr>
      <w:r>
        <w:rPr>
          <w:rFonts w:ascii="Times New Roman" w:hAnsi="Times New Roman"/>
          <w:sz w:val="20"/>
        </w:rPr>
        <w:t xml:space="preserve">(v) any dissolution of any Borrower or any other party to a Related Agreement, or the combination or consolidation of any Borrower or any other party to a Related Agreement into or with another entity or any transfer or disposition of any assets of any Borrower or any other party to a Related Agreement; </w:t>
      </w:r>
    </w:p>
    <w:p>
      <w:pPr>
        <w:pStyle w:val="TextBody"/>
        <w:bidi w:val="0"/>
        <w:spacing w:before="120" w:after="0"/>
        <w:jc w:val="left"/>
        <w:rPr>
          <w:rFonts w:ascii="Times New Roman" w:hAnsi="Times New Roman"/>
          <w:sz w:val="20"/>
        </w:rPr>
      </w:pPr>
      <w:r>
        <w:rPr>
          <w:rFonts w:ascii="Times New Roman" w:hAnsi="Times New Roman"/>
          <w:sz w:val="20"/>
        </w:rPr>
        <w:t xml:space="preserve">(vi) any extension (including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 </w:t>
      </w:r>
    </w:p>
    <w:p>
      <w:pPr>
        <w:pStyle w:val="TextBody"/>
        <w:bidi w:val="0"/>
        <w:spacing w:before="120" w:after="0"/>
        <w:jc w:val="left"/>
        <w:rPr>
          <w:rFonts w:ascii="Times New Roman" w:hAnsi="Times New Roman"/>
          <w:sz w:val="20"/>
        </w:rPr>
      </w:pPr>
      <w:r>
        <w:rPr>
          <w:rFonts w:ascii="Times New Roman" w:hAnsi="Times New Roman"/>
          <w:sz w:val="20"/>
        </w:rPr>
        <w:t xml:space="preserve">(vii) the existence, addition, modification, termination, reduction or impairment of value, or release of any other guaranty (or security therefor) of any of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(viii) 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Obligations or any of the obligations or liabilities of any party to any other Related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any other circumstance whatsoever (with or without notice to or knowledge of any Borrower) which may or might in any manner or to any extent vary the risks of such Borrower, or might otherwise constitute a legal or equitable defense available to, or discharge of, a surety or a guarantor, including any right to require or claim that resort be had to any Borrower or to any collateral in respect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(d) Each Borrower hereby waives to the extent permitted by law notice of the following events or occurrences: (i) the Administrative Agent or any Lender heretofore, now or from time to time hereafter making Loans and otherwise loaning monies or giving or extending credit to or for the benefit of any other Borrower, or otherwise entering into arrangements with any other Borrower giving rise to Obligations, whether pursuant to this Agreement or the Notes or any other Loan Document or Related Agreement or any amendments, modifications, or supplements thereto, or replacements or extensions thereof; (ii) presentment, demand, default, non-payment, partial payment and protest; and (iii) any other event, condition, or occurrence described in </w:t>
      </w:r>
      <w:r>
        <w:rPr>
          <w:rFonts w:ascii="Times New Roman" w:hAnsi="Times New Roman"/>
          <w:sz w:val="20"/>
          <w:u w:val="single"/>
        </w:rPr>
        <w:t>Section 2.14(c)</w:t>
      </w:r>
      <w:r>
        <w:rPr>
          <w:rFonts w:ascii="Times New Roman" w:hAnsi="Times New Roman"/>
          <w:sz w:val="20"/>
        </w:rPr>
        <w:t xml:space="preserve">. Each Borrower agrees that the Administrative Agent and each Lender may heretofore, now or at any time hereafter do any or all of the foregoing in such manner, upon such terms and at such times as the Administrative Agent or such Lender, as the case may be, in its sole and absolute discretion, deems advisable, without in any way or respect impairing, affecting, reducing or releasing such Borrower from its Obligations, and each Borrower hereby consents to each and all of the foregoing events or occurrences.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of each Borrower under this </w:t>
      </w:r>
      <w:r>
        <w:rPr>
          <w:rFonts w:ascii="Times New Roman" w:hAnsi="Times New Roman"/>
          <w:sz w:val="20"/>
          <w:u w:val="single"/>
        </w:rPr>
        <w:t>Section 2.14</w:t>
      </w:r>
      <w:r>
        <w:rPr>
          <w:rFonts w:ascii="Times New Roman" w:hAnsi="Times New Roman"/>
          <w:sz w:val="20"/>
        </w:rPr>
        <w:t xml:space="preserve"> are independent, and a separate action or actions may be brought and prosecuted against any Borrower whether action is brought against any other Borrower or whether any other Borrower is joined in any such action or actions; and each Borrower waives the benefit of any statute of limitations affecting its liability hereunder. </w:t>
      </w:r>
    </w:p>
    <w:p>
      <w:pPr>
        <w:pStyle w:val="TextBody"/>
        <w:bidi w:val="0"/>
        <w:spacing w:before="240" w:after="0"/>
        <w:jc w:val="left"/>
        <w:rPr>
          <w:rFonts w:ascii="Times New Roman" w:hAnsi="Times New Roman"/>
          <w:sz w:val="20"/>
        </w:rPr>
      </w:pPr>
      <w:r>
        <w:rPr>
          <w:rFonts w:ascii="Times New Roman" w:hAnsi="Times New Roman"/>
          <w:sz w:val="20"/>
        </w:rPr>
        <w:t xml:space="preserve">(f) Each Borrower represents and warrants that the request for joint handling of the Loans and other Obligations made hereunder was made because (i) such Borrower expects to derive benefit, directly or indirectly, from such availability because the successful operation of the Borrowers is dependent on the continued successful performance of the functions of the group and (ii) the credit extended under this Agreement will enhance the overall financial strength and stability of the Borrowers’ consolidated group of companies. </w:t>
      </w:r>
    </w:p>
    <w:p>
      <w:pPr>
        <w:pStyle w:val="TextBody"/>
        <w:bidi w:val="0"/>
        <w:spacing w:before="240" w:after="0"/>
        <w:jc w:val="left"/>
        <w:rPr>
          <w:rFonts w:ascii="Times New Roman" w:hAnsi="Times New Roman"/>
          <w:sz w:val="20"/>
        </w:rPr>
      </w:pPr>
      <w:r>
        <w:rPr>
          <w:rFonts w:ascii="Times New Roman" w:hAnsi="Times New Roman"/>
          <w:sz w:val="20"/>
        </w:rPr>
        <w:t xml:space="preserve">(g) Each Borrower represents and warrants that (i) it has established adequate means of obtaining from the other Borrower on a continuing basis financial and other information pertaining to the business, operations and condition (financial and otherwise) of the other Borrower and its property, and (ii) it now is and hereafter will be completely familiar with the business, operations and condition (financial and otherwise) of the other Borrower and its property. Each Borrower hereby waives and relinquishes any duty on the part of the Administrative Agent or any Lender to disclose to such Borrower any matter, fact or thing relating to the business, operations or condition (financial or otherwise) of the other Borrower, or the property of the other Borrower, whether now or hereafter known by the Administrative Agent or such Lender, as the case may be, during the life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Notwithstanding anything to the contrary elsewhere contained herein or in any other Loan Document to which any Borrower is a party, each Borrower waives any right to assert against the Administrative Agent or any Lender as a defense, counterclaim, set-off, recoupment or cross claim in respect of its Obligations, any defense (legal or equitable) or other claim which such Borrower may now or at any time hereafter have against any other Borrower or any or all of the Administrative Agent or the Lenders without waiving any additional defenses, set-offs, counterclaims or other claims otherwise available to such Borrower. </w:t>
      </w:r>
    </w:p>
    <w:p>
      <w:pPr>
        <w:pStyle w:val="TextBody"/>
        <w:bidi w:val="0"/>
        <w:spacing w:before="240" w:after="0"/>
        <w:jc w:val="left"/>
        <w:rPr>
          <w:rFonts w:ascii="Times New Roman" w:hAnsi="Times New Roman"/>
          <w:sz w:val="20"/>
        </w:rPr>
      </w:pPr>
      <w:r>
        <w:rPr>
          <w:rFonts w:ascii="Times New Roman" w:hAnsi="Times New Roman"/>
          <w:sz w:val="20"/>
        </w:rPr>
        <w:t xml:space="preserve">(i) Each Borrower hereby unconditionally subordinates all present and future debts, liabilities or obligations now or hereafter owing to such Borrower of any other Borrower, to the payment in full of the Obligations. All amounts due under such subordinated debts, liabilities, or obligations shall, upon the occurrence and during the continuance of an Event of Default, be collected and, upon request by the Administrative Agent, paid over forthwith to the Administrative Agent for the benefit of the Administrative Agent and the Lenders on account of the Obligations or such other obligations, as applicable, and, after such request and pending such payment, shall be held by such Borrower as agent and bailee of the Administrative Agent and the Lenders separate and apart from all other funds, property and accounts of such Borrower. </w:t>
      </w:r>
    </w:p>
    <w:p>
      <w:pPr>
        <w:pStyle w:val="TextBody"/>
        <w:bidi w:val="0"/>
        <w:spacing w:before="240" w:after="0"/>
        <w:jc w:val="left"/>
        <w:rPr>
          <w:rFonts w:ascii="Times New Roman" w:hAnsi="Times New Roman"/>
          <w:b/>
          <w:sz w:val="20"/>
        </w:rPr>
      </w:pPr>
      <w:r>
        <w:rPr>
          <w:rFonts w:ascii="Times New Roman" w:hAnsi="Times New Roman"/>
          <w:b/>
          <w:sz w:val="20"/>
        </w:rPr>
        <w:t xml:space="preserve">2.15 Defaulting Lenders.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without in any way limiting the Borrowers’ rights against such Lender, until such time as that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That Defaulting Lender’s right to approve or disapprove any amendment, waiver or consent with respect to this Agreement shall be restricted as set forth in the definitions of “Required Lenders”, “Required Three-Year Lenders” or “Required Four-Year Lenders” and </w:t>
      </w:r>
      <w:r>
        <w:rPr>
          <w:rFonts w:ascii="Times New Roman" w:hAnsi="Times New Roman"/>
          <w:sz w:val="20"/>
          <w:u w:val="single"/>
        </w:rPr>
        <w:t>Section 10.01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that Defaulting Lender (whether voluntary or mandatory, at maturity, pursuant to </w:t>
      </w:r>
      <w:r>
        <w:rPr>
          <w:rFonts w:ascii="Times New Roman" w:hAnsi="Times New Roman"/>
          <w:sz w:val="20"/>
          <w:u w:val="single"/>
        </w:rPr>
        <w:t>Article VIII</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10.08</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that Defaulting Lender to the Administrative Agent hereunder; </w:t>
      </w:r>
      <w:r>
        <w:rPr>
          <w:rFonts w:ascii="Times New Roman" w:hAnsi="Times New Roman"/>
          <w:i/>
          <w:sz w:val="20"/>
        </w:rPr>
        <w:t>second</w:t>
      </w:r>
      <w:r>
        <w:rPr>
          <w:rFonts w:ascii="Times New Roman" w:hAnsi="Times New Roman"/>
          <w:sz w:val="20"/>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hAnsi="Times New Roman"/>
          <w:i/>
          <w:sz w:val="20"/>
        </w:rPr>
        <w:t>third</w:t>
      </w:r>
      <w:r>
        <w:rPr>
          <w:rFonts w:ascii="Times New Roman" w:hAnsi="Times New Roman"/>
          <w:sz w:val="20"/>
        </w:rPr>
        <w:t xml:space="preserve">, if so determined by the Administrative Agent and the Company, to be held in a non-interest bearing deposit account and released pro rata in order to satisfy that Defaulting Lender’s potential future funding obligations with respect to Loans under this Agreement; </w:t>
      </w:r>
      <w:r>
        <w:rPr>
          <w:rFonts w:ascii="Times New Roman" w:hAnsi="Times New Roman"/>
          <w:i/>
          <w:sz w:val="20"/>
        </w:rPr>
        <w:t>fourth</w:t>
      </w:r>
      <w:r>
        <w:rPr>
          <w:rFonts w:ascii="Times New Roman" w:hAnsi="Times New Roman"/>
          <w:sz w:val="20"/>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hAnsi="Times New Roman"/>
          <w:i/>
          <w:sz w:val="20"/>
        </w:rPr>
        <w:t>fifth</w:t>
      </w:r>
      <w:r>
        <w:rPr>
          <w:rFonts w:ascii="Times New Roman" w:hAnsi="Times New Roman"/>
          <w:sz w:val="20"/>
        </w:rPr>
        <w:t xml:space="preserve">, so long as no Default or Event of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sixth</w:t>
      </w:r>
      <w:r>
        <w:rPr>
          <w:rFonts w:ascii="Times New Roman" w:hAnsi="Times New Roman"/>
          <w:sz w:val="20"/>
        </w:rPr>
        <w:t xml:space="preserve">, to that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in respect of which that Defaulting Lender has not fully funded its appropriate share and (y) such Loans were made at a time when the conditions set forth in </w:t>
      </w:r>
      <w:r>
        <w:rPr>
          <w:rFonts w:ascii="Times New Roman" w:hAnsi="Times New Roman"/>
          <w:sz w:val="20"/>
          <w:u w:val="single"/>
        </w:rPr>
        <w:t>Section 4.02</w:t>
      </w:r>
      <w:r>
        <w:rPr>
          <w:rFonts w:ascii="Times New Roman" w:hAnsi="Times New Roman"/>
          <w:sz w:val="20"/>
        </w:rPr>
        <w:t xml:space="preserve"> were satisfied or waived, such payment shall be applied solely to pay the Loans of all Non-Defaulting Lenders under the applicable Facility on a pro rata basis (and ratably among all applicable Facilities computed in accordance with the Defaulting Lenders’ respective funding deficiencies) prior to being applied to the payment of any Loans of such Defaulting Lender under the applicable Facility until such time as all Loans are held by the Lenders pro rata in accordance with the Commitments hereunder. Any payments, prepayments or other amounts paid or payable to a Defaulting Lender that are applied (or held) to pay amounts owed by a Defaulting Lender pursuant to this </w:t>
      </w:r>
      <w:r>
        <w:rPr>
          <w:rFonts w:ascii="Times New Roman" w:hAnsi="Times New Roman"/>
          <w:sz w:val="20"/>
          <w:u w:val="single"/>
        </w:rPr>
        <w:t>Section 2.15(a)(ii)</w:t>
      </w:r>
      <w:r>
        <w:rPr>
          <w:rFonts w:ascii="Times New Roman" w:hAnsi="Times New Roman"/>
          <w:sz w:val="20"/>
        </w:rPr>
        <w:t xml:space="preserve"> shall be deemed paid to and redirected by that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Company and the Administrative Agent agree in writing in their sole discretion that a Lender under any Facility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under such Facility or take such other actions as the Administrative Agent may determine to be necessary to cause the Loans under such Facility to be held on a pro rata basis by the Lenders under such Facility in accordance with their Applicable Percentages, whereupon that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Company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b/>
          <w:sz w:val="20"/>
        </w:rPr>
        <w:t>2.16</w:t>
      </w:r>
      <w:r>
        <w:rPr>
          <w:rFonts w:ascii="Times New Roman" w:hAnsi="Times New Roman"/>
          <w:sz w:val="20"/>
        </w:rPr>
        <w:t xml:space="preserve"> </w:t>
      </w:r>
      <w:r>
        <w:rPr>
          <w:rFonts w:ascii="Times New Roman" w:hAnsi="Times New Roman"/>
          <w:b/>
          <w:sz w:val="20"/>
        </w:rPr>
        <w:t>Designation of Restricted and Unrestricted Subsidiaries.</w:t>
      </w:r>
      <w:r>
        <w:rPr>
          <w:rFonts w:ascii="Times New Roman" w:hAnsi="Times New Roman"/>
          <w:sz w:val="20"/>
        </w:rPr>
        <w:t xml:space="preserve"> The Company may at any time designate any Restricted Subsidiary (as used herein, a “</w:t>
      </w:r>
      <w:r>
        <w:rPr>
          <w:rFonts w:ascii="Times New Roman" w:hAnsi="Times New Roman"/>
          <w:sz w:val="20"/>
          <w:u w:val="single"/>
        </w:rPr>
        <w:t>Proposed Re-Designated Subsidiary</w:t>
      </w:r>
      <w:r>
        <w:rPr>
          <w:rFonts w:ascii="Times New Roman" w:hAnsi="Times New Roman"/>
          <w:sz w:val="20"/>
        </w:rPr>
        <w:t xml:space="preserve">”) that is not a Borrower or a Material Subsidiary and has not previously been an Unrestricted Subsidiary as an Unrestricted Subsidiary; in each case, so long as (i) immediately before and after such designation, no Default shall have occurred and be continuing, (ii) no such Proposed Re-Designated Subsidiary may be designated as an Unrestricted Subsidiary if any of its Subsidiaries is a Restricted Subsidiary (in either case unless such Subsidiaries are also Proposed Re-Designated Subsidiaries being designated as Unrestricted Subsidiaries simultaneously therewith), (iii) immediately after giving effect to such designation the Company and its Restricted Subsidiaries shall be in compliance, calculated on a Pro Forma Basis pursuant to </w:t>
      </w:r>
      <w:r>
        <w:rPr>
          <w:rFonts w:ascii="Times New Roman" w:hAnsi="Times New Roman"/>
          <w:sz w:val="20"/>
          <w:u w:val="single"/>
        </w:rPr>
        <w:t>Section 1.09</w:t>
      </w:r>
      <w:r>
        <w:rPr>
          <w:rFonts w:ascii="Times New Roman" w:hAnsi="Times New Roman"/>
          <w:sz w:val="20"/>
        </w:rPr>
        <w:t xml:space="preserve">, with the covenants set forth in </w:t>
      </w:r>
      <w:r>
        <w:rPr>
          <w:rFonts w:ascii="Times New Roman" w:hAnsi="Times New Roman"/>
          <w:sz w:val="20"/>
          <w:u w:val="single"/>
        </w:rPr>
        <w:t>Section 7.09</w:t>
      </w:r>
      <w:r>
        <w:rPr>
          <w:rFonts w:ascii="Times New Roman" w:hAnsi="Times New Roman"/>
          <w:sz w:val="20"/>
        </w:rPr>
        <w:t xml:space="preserve">, (iv) such Proposed Re-Designated Subsidiary would not constitute a Material Subsidiary as of the end of the period of twelve consecutive months most recently ended, and (v) prior to the effectiveness of any such designation, the Company shall deliver to the Administrative Agent a certificate in form and substance reasonably acceptable to the Administrative Agent setting forth in reasonable detail the calculations demonstrating compliance with the preceding clauses (iii) through (iv). Notwithstanding anything in this Agreement or any other Loan Document to the contrary, in no event shall (i) any Subsidiary be designated as an Unrestricted Subsidiary if it, or if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Subsidiaries, owns or holds (including by way of an exclusive license or otherwise) any material intellectual property or any other assets material to any Borrower’s or Restricted Subsidiary’s business</w:t>
      </w:r>
      <w:r>
        <w:rPr>
          <w:rFonts w:ascii="Times New Roman" w:hAnsi="Times New Roman"/>
          <w:b/>
          <w:sz w:val="20"/>
        </w:rPr>
        <w:t xml:space="preserve">, </w:t>
      </w:r>
      <w:r>
        <w:rPr>
          <w:rFonts w:ascii="Times New Roman" w:hAnsi="Times New Roman"/>
          <w:sz w:val="20"/>
        </w:rPr>
        <w:t xml:space="preserve">(ii)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Borrower’s or Restricted Subsidiary’s business or (iii) the aggregate book value of all assets transferred (including by way of an exclusive license or otherwise) (after giving effect to such transfer) by the Company and its Restricted Subsidiaries from and after the Effective Date to all Unrestricted Subsidiaries and their respective Subsidiaries equal or exceed an amount equal to 5.0% of Consolidated Total Assets at the time of such transfer.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TAXES, YIELD PROTECTION AND ILLEGALITY </w:t>
      </w:r>
    </w:p>
    <w:p>
      <w:pPr>
        <w:pStyle w:val="TextBody"/>
        <w:bidi w:val="0"/>
        <w:spacing w:before="240" w:after="0"/>
        <w:jc w:val="left"/>
        <w:rPr>
          <w:rFonts w:ascii="Times New Roman" w:hAnsi="Times New Roman"/>
          <w:b/>
          <w:sz w:val="20"/>
        </w:rPr>
      </w:pPr>
      <w:r>
        <w:rPr>
          <w:rFonts w:ascii="Times New Roman" w:hAnsi="Times New Roman"/>
          <w:b/>
          <w:sz w:val="20"/>
        </w:rPr>
        <w:t xml:space="preserve">3.01 Taxes.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 Obligation to Withhold; Payments on Account of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and all payments by or on account of any obligation of the respective Borrowers hereunder or under any other Loan Document shall to the extent permitted by applicable Laws be made free and clear of and without deduction or withholding for any Taxes. If, however, applicable Laws require any Borrower or the Administrative Agent to withhold or deduct any Tax, such Tax shall be withheld or deducted in accordance with such Laws as determined by the Company or the Administrative Agent, as the case may be, upon the basis of the information and documentation to be delivered pursuant to subsection (e) below. </w:t>
      </w:r>
    </w:p>
    <w:p>
      <w:pPr>
        <w:pStyle w:val="TextBody"/>
        <w:bidi w:val="0"/>
        <w:spacing w:before="120" w:after="0"/>
        <w:jc w:val="left"/>
        <w:rPr>
          <w:rFonts w:ascii="Times New Roman" w:hAnsi="Times New Roman"/>
          <w:sz w:val="20"/>
        </w:rPr>
      </w:pPr>
      <w:r>
        <w:rPr>
          <w:rFonts w:ascii="Times New Roman" w:hAnsi="Times New Roman"/>
          <w:sz w:val="20"/>
        </w:rPr>
        <w:t xml:space="preserve">(ii) If any Borrower or the Administrative Agent shall be required by the Code to withhold or deduct any Taxes, including both United States Federal backup withholding and withholding Taxes, from any payment, then (A) the Administrative Agent (acting on its own behalf and on behalf of such Borrower) shall withhold or make such deductions as are determined by the Administrative Agent and the Company to be required based upon the information and documentation they have received pursuant to </w:t>
      </w:r>
      <w:r>
        <w:rPr>
          <w:rFonts w:ascii="Times New Roman" w:hAnsi="Times New Roman"/>
          <w:sz w:val="20"/>
          <w:u w:val="single"/>
        </w:rPr>
        <w:t>subsection (e)</w:t>
      </w:r>
      <w:r>
        <w:rPr>
          <w:rFonts w:ascii="Times New Roman" w:hAnsi="Times New Roman"/>
          <w:sz w:val="20"/>
        </w:rPr>
        <w:t xml:space="preserve"> below, (B) the Administrative Agent (acting on its own behalf and on behalf of such Borrower)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w:t>
      </w:r>
      <w:r>
        <w:rPr>
          <w:rFonts w:ascii="Times New Roman" w:hAnsi="Times New Roman"/>
          <w:sz w:val="20"/>
          <w:u w:val="single"/>
        </w:rPr>
        <w:t>Section 3.01</w:t>
      </w:r>
      <w:r>
        <w:rPr>
          <w:rFonts w:ascii="Times New Roman" w:hAnsi="Times New Roman"/>
          <w:sz w:val="20"/>
        </w:rPr>
        <w:t xml:space="preserve">) the Administrative Agent or Lender, as the case may be, receives an amount equal to the sum it would have received had no such withholding or deduction in respect of Indemnified Taxes or Other Taxes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any Borrower or the Administrative Agent shall be required by applicable Laws other than the Code to withhold or deduct any Taxes, including both United States Federal backup withholding and withholding Taxes, from any payment, then (A) such Borrower or the Administrative Agent, as required by such Laws shall withhold or make such deductions as are determined by the Administrative Agent and the Company to be required based upon the information and documentation they have received pursuant to </w:t>
      </w:r>
      <w:r>
        <w:rPr>
          <w:rFonts w:ascii="Times New Roman" w:hAnsi="Times New Roman"/>
          <w:sz w:val="20"/>
          <w:u w:val="single"/>
        </w:rPr>
        <w:t>subsection (e)</w:t>
      </w:r>
      <w:r>
        <w:rPr>
          <w:rFonts w:ascii="Times New Roman" w:hAnsi="Times New Roman"/>
          <w:sz w:val="20"/>
        </w:rPr>
        <w:t xml:space="preserve"> below, (B) such Borrower or the Administrative Agent, to the extent required by such Laws,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w:t>
      </w:r>
      <w:r>
        <w:rPr>
          <w:rFonts w:ascii="Times New Roman" w:hAnsi="Times New Roman"/>
          <w:sz w:val="20"/>
          <w:u w:val="single"/>
        </w:rPr>
        <w:t>Section 3.01</w:t>
      </w:r>
      <w:r>
        <w:rPr>
          <w:rFonts w:ascii="Times New Roman" w:hAnsi="Times New Roman"/>
          <w:sz w:val="20"/>
        </w:rPr>
        <w:t xml:space="preserve">) the Administrative Agent or Lender, as the case may be, receives an amount equal to the sum it would have received had no such withholding or deduction in respect of Indemnified Taxes or Other Taxes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the Borrowers</w:t>
      </w:r>
      <w:r>
        <w:rPr>
          <w:rFonts w:ascii="Times New Roman" w:hAnsi="Times New Roman"/>
          <w:sz w:val="20"/>
        </w:rPr>
        <w:t xml:space="preserve">. Without limiting the provisions of subsection (a) above, each Borrower shall timely pay any Other Taxes to the relevant Governmental Authority in accordance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Indemnifications</w:t>
      </w:r>
      <w:r>
        <w:rPr>
          <w:rFonts w:ascii="Times New Roman" w:hAnsi="Times New Roman"/>
          <w:sz w:val="20"/>
        </w:rPr>
        <w:t xml:space="preserve">. Without limiting the provisions of subsection (a) or (b) above: </w:t>
      </w:r>
    </w:p>
    <w:p>
      <w:pPr>
        <w:pStyle w:val="TextBody"/>
        <w:bidi w:val="0"/>
        <w:spacing w:before="120" w:after="0"/>
        <w:jc w:val="left"/>
        <w:rPr>
          <w:rFonts w:ascii="Times New Roman" w:hAnsi="Times New Roman"/>
          <w:sz w:val="20"/>
        </w:rPr>
      </w:pPr>
      <w:r>
        <w:rPr>
          <w:rFonts w:ascii="Times New Roman" w:hAnsi="Times New Roman"/>
          <w:sz w:val="20"/>
        </w:rPr>
        <w:t xml:space="preserve">(i) (A) Each Borrower shall, and does hereby, indemnify the Administrative Agent and each Lender, and shall make payment in respect thereof within 30 days after demand therefor, for the full amount of any Indemnified Taxes or Other Taxes (including Indemnified Taxes or Other Taxes imposed or asserted on or attributable to amounts payable under this Section) withheld or deducted by such Borrower or the Administrative Agent or paid by the Administrative Agent or such Lender, as the case may be, and any penalties, interest and reasonable out of pocket expenses arising therefrom or with respect thereto, whether or not such Indemnified Taxes or Other Taxes were correctly or legally imposed or asserted by the relevant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(B) Each Borrower shall also, and does hereby, indemnify the Administrative Agent, and shall make payment in respect thereof within 30 days after demand therefor, for any amount which a Lender for any reason fails to pay indefeasibly to the Administrative Agent as required by clause (ii) of this subsection; provided, that no Borrower shall be required to indemnify the Administrative Agent for any amount attributable to the Administrative Agent’s gross negligence or willful misconduct. Upon receipt of such indemnity payment and upon the request of the Borrower that made the indemnity payment, the Administrative Agent hereby agrees to assign to such Borrower any rights for compensation against such defaulting Lender (other than the right of set off pursuant to the penultimate sentence of Section 3.01(c)(ii) below) with respect to the amount it has been indemnified by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prepared in good faith as to the amount of any such payment or liability delivered to the Company on behalf of the relevant Borrower by a Lender (with a copy to the Administrative Agent), or by the Administrative Agent on its own behalf or on behalf of a Lender,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Without limiting the provisions of subsection (a) or (b) above, each Lender shall, and does hereby, indemnify each Borrower and the Administrative Agent, and shall make payment in respect thereof within 30 days after demand therefor, against any and all Taxes and any and all related losses, claims, liabilities, penalties, interest and expenses (including the fees, charges and disbursements of any counsel for any Borrower or the Administrative Agent) incurred by or asserted against any Borrower or the Administrative Agent by any Governmental Authority (A) as a result of the failure by such Lender, as the case may be, to deliver, or as a result of the inaccuracy, inadequacy or deficiency of, any documentation required to be delivered by such Lender, as the case may be, to such Borrower or the Administrative Agent pursuant to subsection (e), or (B) attributable to such Lender’s failure to comply with the provisions of </w:t>
      </w:r>
      <w:r>
        <w:rPr>
          <w:rFonts w:ascii="Times New Roman" w:hAnsi="Times New Roman"/>
          <w:sz w:val="20"/>
          <w:u w:val="single"/>
        </w:rPr>
        <w:t>Section 10.06(d)</w:t>
      </w:r>
      <w:r>
        <w:rPr>
          <w:rFonts w:ascii="Times New Roman" w:hAnsi="Times New Roman"/>
          <w:sz w:val="20"/>
        </w:rPr>
        <w:t xml:space="preserve"> relating to the maintenance of a Participant Register. Each Lender hereby authorizes the Administrative Agent to set off and apply any and all amounts at any time owing to such Lender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the termination of the Aggregate Commitments and the repayment, satisfaction or discharge of all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Evidence of Payments</w:t>
      </w:r>
      <w:r>
        <w:rPr>
          <w:rFonts w:ascii="Times New Roman" w:hAnsi="Times New Roman"/>
          <w:sz w:val="20"/>
        </w:rPr>
        <w:t xml:space="preserve">. Upon request by the Company on behalf of any Borrower or upon the request by the Administrative Agent, as the case may be, after any payment of Taxes by such Borrower or by the Administrative Agent to a Governmental Authority as provided in this </w:t>
      </w:r>
      <w:r>
        <w:rPr>
          <w:rFonts w:ascii="Times New Roman" w:hAnsi="Times New Roman"/>
          <w:sz w:val="20"/>
          <w:u w:val="single"/>
        </w:rPr>
        <w:t>Section 3.01</w:t>
      </w:r>
      <w:r>
        <w:rPr>
          <w:rFonts w:ascii="Times New Roman" w:hAnsi="Times New Roman"/>
          <w:sz w:val="20"/>
        </w:rPr>
        <w:t xml:space="preserve">, the Company on behalf of such Borrower shall deliver to the Administrative Agent or the Administrative Agent shall deliver to the Company on behalf of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Status of Lenders; Tax Documentation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Lender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the Company or the Administrative Agent, as the case may be, to determine (A) whether or not payments made by the respective Borrowers hereunder or under any other Loan Document are subject to Taxes, (B) if applicable, the required rate of withholding or deduction, and (C) such Lender’s entitlement to any available exemption from, or reduction of, applicable Taxes in respect of all payments to be made to such Lender by the respective Borrowers pursuant to this Agreement or otherwise to establish such Lender’s status for withholding Tax purposes in the applicable jurisdictions. Notwithstanding anything to the contrary in the preceding sentence, the completion, execution and submission of such documentation (other than such documentation set forth in </w:t>
      </w:r>
      <w:r>
        <w:rPr>
          <w:rFonts w:ascii="Times New Roman" w:hAnsi="Times New Roman"/>
          <w:sz w:val="20"/>
          <w:u w:val="single"/>
        </w:rPr>
        <w:t>Section 3.01(e)(ii)(A)</w:t>
      </w:r>
      <w:r>
        <w:rPr>
          <w:rFonts w:ascii="Times New Roman" w:hAnsi="Times New Roman"/>
          <w:sz w:val="20"/>
        </w:rPr>
        <w:t xml:space="preserve">, </w:t>
      </w:r>
      <w:r>
        <w:rPr>
          <w:rFonts w:ascii="Times New Roman" w:hAnsi="Times New Roman"/>
          <w:sz w:val="20"/>
          <w:u w:val="single"/>
        </w:rPr>
        <w:t>3.01(e)(ii)(B)</w:t>
      </w:r>
      <w:r>
        <w:rPr>
          <w:rFonts w:ascii="Times New Roman" w:hAnsi="Times New Roman"/>
          <w:sz w:val="20"/>
        </w:rPr>
        <w:t xml:space="preserve"> and </w:t>
      </w:r>
      <w:r>
        <w:rPr>
          <w:rFonts w:ascii="Times New Roman" w:hAnsi="Times New Roman"/>
          <w:sz w:val="20"/>
          <w:u w:val="single"/>
        </w:rPr>
        <w:t>3.01(e)(iv)</w:t>
      </w:r>
      <w:r>
        <w:rPr>
          <w:rFonts w:ascii="Times New Roman" w:hAnsi="Times New Roman"/>
          <w:sz w:val="20"/>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“United States person” within the meaning of Section 7701(a)(30) of the Code shall deliver to the Company and the Administrative Agent (in such number of copies as shall be requested by the recipient), on or before the date it becomes a party to this Agreement, executed originals of Internal Revenue Service Form W-9, or any subsequent versions thereof or successors thereto, or such other documentation or information prescribed by applicable Laws or reasonably requested by the Company or the Administrative Agent as will enable such Borrower or the Administrative Agent, as the case may be, to determine whether or not such Lender is subject to backup withholding or information reporting requirements; and </w:t>
      </w:r>
    </w:p>
    <w:p>
      <w:pPr>
        <w:pStyle w:val="TextBody"/>
        <w:bidi w:val="0"/>
        <w:spacing w:before="120" w:after="0"/>
        <w:jc w:val="left"/>
        <w:rPr>
          <w:rFonts w:ascii="Times New Roman" w:hAnsi="Times New Roman"/>
          <w:sz w:val="20"/>
        </w:rPr>
      </w:pPr>
      <w:r>
        <w:rPr>
          <w:rFonts w:ascii="Times New Roman" w:hAnsi="Times New Roman"/>
          <w:sz w:val="20"/>
        </w:rPr>
        <w:t xml:space="preserve">(B) Each Foreign Lender that is entitled under the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under this Agreement (and from time to time thereafter upon the request of the Company on behalf of any Borrower or the Administrative Agent, but only if such Foreign Lender is legally entitled to do so),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executed originals of Internal Revenue Service Form W-8BEN-E (or W-8BEN, as applicable), or any subsequent versions thereof or successors thereto, claiming eligibility for benefits of an income tax treaty to which the United States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executed originals of Internal Revenue Service Form W-8ECI, or any subsequent versions thereof or successors thereto, </w:t>
      </w:r>
    </w:p>
    <w:p>
      <w:pPr>
        <w:pStyle w:val="TextBody"/>
        <w:bidi w:val="0"/>
        <w:spacing w:before="120" w:after="0"/>
        <w:jc w:val="left"/>
        <w:rPr>
          <w:rFonts w:ascii="Times New Roman" w:hAnsi="Times New Roman"/>
          <w:sz w:val="20"/>
        </w:rPr>
      </w:pPr>
      <w:r>
        <w:rPr>
          <w:rFonts w:ascii="Times New Roman" w:hAnsi="Times New Roman"/>
          <w:sz w:val="20"/>
        </w:rPr>
        <w:t xml:space="preserve">(III) executed originals of Internal Revenue Service Form W-8IMY, or any subsequent versions thereof or successors thereto, and all required supporting documentation,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Foreign Lender claiming the benefits of the exemption for portfolio interest under section 881(c) of the Code, (x) a certificate substantially in the form of </w:t>
      </w:r>
      <w:r>
        <w:rPr>
          <w:rFonts w:ascii="Times New Roman" w:hAnsi="Times New Roman"/>
          <w:sz w:val="20"/>
          <w:u w:val="single"/>
        </w:rPr>
        <w:t>Exhibit E-1</w:t>
      </w:r>
      <w:r>
        <w:rPr>
          <w:rFonts w:ascii="Times New Roman" w:hAnsi="Times New Roman"/>
          <w:sz w:val="20"/>
        </w:rPr>
        <w:t xml:space="preserve"> to the effect that such Foreign Lender is not (A) a “bank” within the meaning of section 881(c)(3)(A) of the Code, (B) a “10 percent shareholder” of such Borrower within the meaning of section 881(c)(3)(B) of the Code, or (C)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originals of Internal Revenue Service Form W-8BEN-E (or W-8BEN, as applicable), or any subsequent versions thereof or successors thereto, or </w:t>
      </w:r>
    </w:p>
    <w:p>
      <w:pPr>
        <w:pStyle w:val="TextBody"/>
        <w:bidi w:val="0"/>
        <w:spacing w:before="120" w:after="0"/>
        <w:jc w:val="left"/>
        <w:rPr>
          <w:rFonts w:ascii="Times New Roman" w:hAnsi="Times New Roman"/>
          <w:sz w:val="20"/>
        </w:rPr>
      </w:pPr>
      <w:r>
        <w:rPr>
          <w:rFonts w:ascii="Times New Roman" w:hAnsi="Times New Roman"/>
          <w:sz w:val="20"/>
        </w:rPr>
        <w:t xml:space="preserve">(V) to the extent a Foreign Lender is not the beneficial owner with respect to an interest in any Loan, executed originals of Internal Revenue Service Form W-8IMY, accompanied by Internal Revenue Service Form W-8ECI, Internal Revenue Service Form W-8BEN-E (or W-8BEN, as applicable), a U.S. Tax Compliance Certificate substantially in the form of </w:t>
      </w:r>
      <w:r>
        <w:rPr>
          <w:rFonts w:ascii="Times New Roman" w:hAnsi="Times New Roman"/>
          <w:sz w:val="20"/>
          <w:u w:val="single"/>
        </w:rPr>
        <w:t>Exhibit E-2</w:t>
      </w:r>
      <w:r>
        <w:rPr>
          <w:rFonts w:ascii="Times New Roman" w:hAnsi="Times New Roman"/>
          <w:sz w:val="20"/>
        </w:rPr>
        <w:t xml:space="preserve"> or </w:t>
      </w:r>
      <w:r>
        <w:rPr>
          <w:rFonts w:ascii="Times New Roman" w:hAnsi="Times New Roman"/>
          <w:sz w:val="20"/>
          <w:u w:val="single"/>
        </w:rPr>
        <w:t>Exhibit E-3</w:t>
      </w:r>
      <w:r>
        <w:rPr>
          <w:rFonts w:ascii="Times New Roman" w:hAnsi="Times New Roman"/>
          <w:sz w:val="20"/>
        </w:rPr>
        <w:t xml:space="preserve">, Internal Revenue Service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E-4</w:t>
      </w:r>
      <w:r>
        <w:rPr>
          <w:rFonts w:ascii="Times New Roman" w:hAnsi="Times New Roman"/>
          <w:sz w:val="20"/>
        </w:rPr>
        <w:t xml:space="preserve">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on behalf of any Borrower or the Administrative Agent) executed originals of any other form prescribed by applicable Laws as a basis for claiming exemption from or a reduction in United States Federal withholding tax together with such supplementary documentation as may be prescribed by applicable Laws to permit such Borrower or the Administrative Agent to determine the withholding or deduction required to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Each Lender shall promptly (A) notify the Company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 </w:t>
      </w:r>
    </w:p>
    <w:p>
      <w:pPr>
        <w:pStyle w:val="TextBody"/>
        <w:bidi w:val="0"/>
        <w:spacing w:before="120" w:after="0"/>
        <w:jc w:val="left"/>
        <w:rPr>
          <w:rFonts w:ascii="Times New Roman" w:hAnsi="Times New Roman"/>
          <w:sz w:val="20"/>
        </w:rPr>
      </w:pPr>
      <w:r>
        <w:rPr>
          <w:rFonts w:ascii="Times New Roman" w:hAnsi="Times New Roman"/>
          <w:sz w:val="20"/>
        </w:rPr>
        <w:t xml:space="preserve">(iv) If any payment made pursuant to this Agreement to any Lender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or other recipient shall deliver to the Company and the Administrative Agent at the time or times prescribed by applicable Laws and at such time or times reasonably requested by the Company or the Administrative Agent such documentation prescribed by applicable Laws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recipient has complied with such recipient’s obligations under FATCA or to determine the amount to deduct and withhold from such payment. For purposes of this </w:t>
      </w:r>
      <w:r>
        <w:rPr>
          <w:rFonts w:ascii="Times New Roman" w:hAnsi="Times New Roman"/>
          <w:sz w:val="20"/>
          <w:u w:val="single"/>
        </w:rPr>
        <w:t>Section 3.01</w:t>
      </w:r>
      <w:r>
        <w:rPr>
          <w:rFonts w:ascii="Times New Roman" w:hAnsi="Times New Roman"/>
          <w:sz w:val="20"/>
        </w:rPr>
        <w:t xml:space="preserve">, “Law” shall include FATCA, and, solely for purposes of this clause (iv), “FATCA” shall include any amendments made to FATCA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Each Lender and any other recipient of any payment to be made by or on account of any obligation under this Agreement agrees that if any form or certification it previously delivered expires or becomes obsolete or inaccurate in any respect, it shall update and deliver to the Company and Administrative Agent such form or certification or promptly notify the Company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Certain Refunds</w:t>
      </w:r>
      <w:r>
        <w:rPr>
          <w:rFonts w:ascii="Times New Roman" w:hAnsi="Times New Roman"/>
          <w:sz w:val="20"/>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the Administrative Agent or any Lender determines, in its sole discretion exercised in good faith, that it has received a refund of any Taxes or Other Taxes as to which it has been indemnified by any Borrower or with respect to which any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incurred by the Administrative Agent or such Lender, as the case may be,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each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subsection, in no event will the Administrative Agent or any Lender be required to pay any amount to any Borrower pursuant to this subsection the payment of which would place the Administrative Agent or any Lender in a less favorable net after-Tax position than such Person would have been in if the indemnification payments or additional amounts giving rise to such refund had never been paid. This subsection (f) shall not be construed to require the Administrative Agent or any Lender to make available its Tax returns (or any other information relating to its Taxes that it deems confidential) to any Borrower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Survival of Section 3.01</w:t>
      </w:r>
      <w:r>
        <w:rPr>
          <w:rFonts w:ascii="Times New Roman" w:hAnsi="Times New Roman"/>
          <w:sz w:val="20"/>
        </w:rPr>
        <w:t xml:space="preserve">. The agreements in this </w:t>
      </w:r>
      <w:r>
        <w:rPr>
          <w:rFonts w:ascii="Times New Roman" w:hAnsi="Times New Roman"/>
          <w:sz w:val="20"/>
          <w:u w:val="single"/>
        </w:rPr>
        <w:t>Section 3.01</w:t>
      </w:r>
      <w:r>
        <w:rPr>
          <w:rFonts w:ascii="Times New Roman" w:hAnsi="Times New Roman"/>
          <w:sz w:val="20"/>
        </w:rPr>
        <w:t xml:space="preserve"> shall survive the resignation and/or the replacement of the Administrative Agent, and any assignment of its rights by, or the replacement of a Lender, the termination of the Aggregate Commitments, and the repayment, satisfaction or discharge of all other Obligations. </w:t>
      </w:r>
    </w:p>
    <w:p>
      <w:pPr>
        <w:pStyle w:val="TextBody"/>
        <w:bidi w:val="0"/>
        <w:spacing w:before="240" w:after="0"/>
        <w:jc w:val="left"/>
        <w:rPr>
          <w:rFonts w:ascii="Times New Roman" w:hAnsi="Times New Roman"/>
          <w:sz w:val="20"/>
        </w:rPr>
      </w:pPr>
      <w:r>
        <w:rPr>
          <w:rFonts w:ascii="Times New Roman" w:hAnsi="Times New Roman"/>
          <w:b/>
          <w:sz w:val="20"/>
        </w:rPr>
        <w:t>3.02</w:t>
      </w:r>
      <w:r>
        <w:rPr>
          <w:rFonts w:ascii="Times New Roman" w:hAnsi="Times New Roman"/>
          <w:sz w:val="20"/>
        </w:rPr>
        <w:t xml:space="preserve"> </w:t>
      </w:r>
      <w:r>
        <w:rPr>
          <w:rFonts w:ascii="Times New Roman" w:hAnsi="Times New Roman"/>
          <w:b/>
          <w:sz w:val="20"/>
        </w:rPr>
        <w:t>Illegality.</w:t>
      </w:r>
      <w:r>
        <w:rPr>
          <w:rFonts w:ascii="Times New Roman" w:hAnsi="Times New Roman"/>
          <w:sz w:val="20"/>
        </w:rPr>
        <w:t xml:space="preserve"> If any Lender reasonably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Company (through the Administrative Agent), (a) any obligation of such Lender to make or continue Term SOFR Loans or to convert Base Rate Loans to Term SOFR Loans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(i) the Borrowers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 </w:t>
      </w:r>
    </w:p>
    <w:p>
      <w:pPr>
        <w:pStyle w:val="TextBody"/>
        <w:bidi w:val="0"/>
        <w:spacing w:before="240" w:after="0"/>
        <w:jc w:val="left"/>
        <w:rPr>
          <w:rFonts w:ascii="Times New Roman" w:hAnsi="Times New Roman"/>
          <w:b/>
          <w:sz w:val="20"/>
        </w:rPr>
      </w:pPr>
      <w:r>
        <w:rPr>
          <w:rFonts w:ascii="Times New Roman" w:hAnsi="Times New Roman"/>
          <w:b/>
          <w:sz w:val="20"/>
        </w:rPr>
        <w:t xml:space="preserve">3.03 Inability to Determine Rates.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hAnsi="Times New Roman"/>
          <w:sz w:val="20"/>
          <w:u w:val="single"/>
        </w:rPr>
        <w:t>Section 3.03(b)</w:t>
      </w:r>
      <w:r>
        <w:rPr>
          <w:rFonts w:ascii="Times New Roman" w:hAnsi="Times New Roman"/>
          <w:sz w:val="20"/>
        </w:rPr>
        <w:t xml:space="preserve">, and the circumstances under </w:t>
      </w:r>
      <w:r>
        <w:rPr>
          <w:rFonts w:ascii="Times New Roman" w:hAnsi="Times New Roman"/>
          <w:sz w:val="20"/>
          <w:u w:val="single"/>
        </w:rPr>
        <w:t>clause (i)</w:t>
      </w:r>
      <w:r>
        <w:rPr>
          <w:rFonts w:ascii="Times New Roman" w:hAnsi="Times New Roman"/>
          <w:sz w:val="20"/>
        </w:rPr>
        <w:t xml:space="preserve"> of </w:t>
      </w:r>
      <w:r>
        <w:rPr>
          <w:rFonts w:ascii="Times New Roman" w:hAnsi="Times New Roman"/>
          <w:sz w:val="20"/>
          <w:u w:val="single"/>
        </w:rPr>
        <w:t>Section 3.03(b)</w:t>
      </w:r>
      <w:r>
        <w:rPr>
          <w:rFonts w:ascii="Times New Roman" w:hAnsi="Times New Roman"/>
          <w:sz w:val="20"/>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Term SOFR for any requested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a proposed Loan does not adequately and fairly reflect the cost to such Lenders of funding such Loan, the Administrative Agent will promptly so notify the Company and each Lender. 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hAnsi="Times New Roman"/>
          <w:sz w:val="20"/>
          <w:u w:val="single"/>
        </w:rPr>
        <w:t>clause (ii)</w:t>
      </w:r>
      <w:r>
        <w:rPr>
          <w:rFonts w:ascii="Times New Roman" w:hAnsi="Times New Roman"/>
          <w:sz w:val="20"/>
        </w:rPr>
        <w:t xml:space="preserve"> of this </w:t>
      </w:r>
      <w:r>
        <w:rPr>
          <w:rFonts w:ascii="Times New Roman" w:hAnsi="Times New Roman"/>
          <w:sz w:val="20"/>
          <w:u w:val="single"/>
        </w:rPr>
        <w:t>Section 3.03(a)</w:t>
      </w:r>
      <w:r>
        <w:rPr>
          <w:rFonts w:ascii="Times New Roman" w:hAnsi="Times New Roman"/>
          <w:sz w:val="20"/>
        </w:rPr>
        <w:t xml:space="preserve">, until the Administrative Agent upon instruction of the Required Lenders) revokes such notice. Upon receipt of such notice, (i) the Company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SOFR or SOFR Successor Rate.</w:t>
      </w:r>
      <w:r>
        <w:rPr>
          <w:rFonts w:ascii="Times New Roman" w:hAnsi="Times New Roman"/>
          <w:sz w:val="20"/>
        </w:rPr>
        <w:t xml:space="preserve">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 xml:space="preserve">(ii)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w:t>
      </w:r>
      <w:r>
        <w:rPr>
          <w:rFonts w:ascii="Times New Roman" w:hAnsi="Times New Roman"/>
          <w:sz w:val="20"/>
          <w:u w:val="single"/>
        </w:rPr>
        <w:t>provided</w:t>
      </w:r>
      <w:r>
        <w:rPr>
          <w:rFonts w:ascii="Times New Roman" w:hAnsi="Times New Roman"/>
          <w:sz w:val="20"/>
        </w:rPr>
        <w:t xml:space="preserve">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available permanently or indefinitely, the “</w:t>
      </w:r>
      <w:r>
        <w:rPr>
          <w:rFonts w:ascii="Times New Roman" w:hAnsi="Times New Roman"/>
          <w:sz w:val="20"/>
          <w:u w:val="single"/>
        </w:rPr>
        <w:t>Scheduled Unavailability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then, on a date and time determined by the Administrative Agent (any such date, the “</w:t>
      </w:r>
      <w:r>
        <w:rPr>
          <w:rFonts w:ascii="Times New Roman" w:hAnsi="Times New Roman"/>
          <w:sz w:val="20"/>
          <w:u w:val="single"/>
        </w:rPr>
        <w:t>Term SOFR Replacement Date</w:t>
      </w:r>
      <w:r>
        <w:rPr>
          <w:rFonts w:ascii="Times New Roman" w:hAnsi="Times New Roman"/>
          <w:sz w:val="20"/>
        </w:rPr>
        <w:t xml:space="preserve">”), which date shall be at the end of an Interest Period or on the relevant interest payment date, as applicable, for interest calculated and, solely with respect to </w:t>
      </w:r>
      <w:r>
        <w:rPr>
          <w:rFonts w:ascii="Times New Roman" w:hAnsi="Times New Roman"/>
          <w:sz w:val="20"/>
          <w:u w:val="single"/>
        </w:rPr>
        <w:t>clause (ii)</w:t>
      </w:r>
      <w:r>
        <w:rPr>
          <w:rFonts w:ascii="Times New Roman" w:hAnsi="Times New Roman"/>
          <w:sz w:val="20"/>
        </w:rPr>
        <w:t>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sz w:val="20"/>
          <w:u w:val="single"/>
        </w:rPr>
        <w:t>Successor Rate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Successor Rate is Daily Simple SOFR, all interest payments will be payable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sz w:val="20"/>
          <w:u w:val="single"/>
        </w:rPr>
        <w:t>Section 3.03(b)(i)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have occurred with respect to the Successor Rate then in effect, then in each case, the Administrative Agent and the Company may amend this Agreement solely for the purpose of replacing Term SOFR or any then current Successor Rate in accordance with this </w:t>
      </w:r>
      <w:r>
        <w:rPr>
          <w:rFonts w:ascii="Times New Roman" w:hAnsi="Times New Roman"/>
          <w:sz w:val="20"/>
          <w:u w:val="single"/>
        </w:rPr>
        <w:t>Section 3.03</w:t>
      </w:r>
      <w:r>
        <w:rPr>
          <w:rFonts w:ascii="Times New Roman" w:hAnsi="Times New Roman"/>
          <w:sz w:val="20"/>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will promptly (in one or more notices) notify the Company and each Lender of the implementation of any Successor Rate. </w:t>
      </w:r>
    </w:p>
    <w:p>
      <w:pPr>
        <w:pStyle w:val="TextBody"/>
        <w:bidi w:val="0"/>
        <w:spacing w:before="240" w:after="0"/>
        <w:jc w:val="left"/>
        <w:rPr>
          <w:rFonts w:ascii="Times New Roman" w:hAnsi="Times New Roman"/>
          <w:sz w:val="20"/>
        </w:rPr>
      </w:pPr>
      <w:r>
        <w:rPr>
          <w:rFonts w:ascii="Times New Roman" w:hAnsi="Times New Roman"/>
          <w:sz w:val="20"/>
        </w:rPr>
        <w:t xml:space="preserve">Any Successor Rate shall be applied in a manner consistent with market practice; </w:t>
      </w:r>
      <w:r>
        <w:rPr>
          <w:rFonts w:ascii="Times New Roman" w:hAnsi="Times New Roman"/>
          <w:sz w:val="20"/>
          <w:u w:val="single"/>
        </w:rPr>
        <w:t>provided</w:t>
      </w:r>
      <w:r>
        <w:rPr>
          <w:rFonts w:ascii="Times New Roman" w:hAnsi="Times New Roman"/>
          <w:sz w:val="20"/>
        </w:rPr>
        <w:t xml:space="preserve"> that to the extent such market practice is not administratively feasible for the Administrative Agent, such Successor Rate shall be applied in a manner as otherwise reasonably determined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else herein, if at any time any Successor Rate as so determined would otherwise be less than zero, the Successor Rate will be deemed to be zero for the purposes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post each such amendment implementing such Conforming Changes to the Borrowers and the Lenders reasonably promptly after such amendment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3.04 Increased Costs.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Lender to any Tax of any kind whatsoever with respect to this Agreement or any Term SOFR Loan made by it, or change the basis of taxation of payments to such Lender in respect thereof (except for (A) Indemnified Taxes, (B) Taxes described in </w:t>
      </w:r>
      <w:r>
        <w:rPr>
          <w:rFonts w:ascii="Times New Roman" w:hAnsi="Times New Roman"/>
          <w:sz w:val="20"/>
          <w:u w:val="single"/>
        </w:rPr>
        <w:t>clauses (b)</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of the definition of Excluded Taxes and (C) Connection Income Taxes);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any applicable interbank market any other condition, cost or expense (other than any Tax) affecting this Agreement or Term SOFR Loans made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converting to, continuing or maintaining any Loan (or of maintaining its obligation to make any Loan), or to reduce the amount of any sum received or receivable by such Lender hereunder (whether of principal, interest or any other amount) then, upon request of such Lender, the Company will pay (or cause the applicable Borrower to pay) to such Lender such additional amount or amounts as will compensate such Lender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reasonably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Company will pay (or cause the applicable Borrower to pay) to such Lender such additional amount or amounts as will compensate such Lender or such Lender’s holding company for any such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setting forth the amount or amounts necessary to compensate such Lender or its holding company, as the case may be, as specified in subsection (a) or (b) of this Section and delivered to the Company shall be conclusive absent manifest error. The Company shall pay (or cause the applicable Borrower to pay) such Lender the amount shown as due on any such certificate within 10 Business Days after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to demand compensation pursuant to the foregoing provisions of this Section shall not constitute a waiver of such Lender’s right to demand such compensation, </w:t>
      </w:r>
      <w:r>
        <w:rPr>
          <w:rFonts w:ascii="Times New Roman" w:hAnsi="Times New Roman"/>
          <w:sz w:val="20"/>
          <w:u w:val="single"/>
        </w:rPr>
        <w:t>provided</w:t>
      </w:r>
      <w:r>
        <w:rPr>
          <w:rFonts w:ascii="Times New Roman" w:hAnsi="Times New Roman"/>
          <w:sz w:val="20"/>
        </w:rPr>
        <w:t xml:space="preserve"> that no Borrower shall be required to compensate a Lender pursuant to the foregoing provisions of this Section for any increased costs incurred or reductions suffered more than six months prior to the date that such Lender notifies the Company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Limitations</w:t>
      </w:r>
      <w:r>
        <w:rPr>
          <w:rFonts w:ascii="Times New Roman" w:hAnsi="Times New Roman"/>
          <w:sz w:val="20"/>
        </w:rPr>
        <w:t xml:space="preserve">. Notwithstanding any other provision of this Section, no Lender shall demand compensation for any increased cost or reduction pursuant to this </w:t>
      </w:r>
      <w:r>
        <w:rPr>
          <w:rFonts w:ascii="Times New Roman" w:hAnsi="Times New Roman"/>
          <w:sz w:val="20"/>
          <w:u w:val="single"/>
        </w:rPr>
        <w:t>Section 3.04</w:t>
      </w:r>
      <w:r>
        <w:rPr>
          <w:rFonts w:ascii="Times New Roman" w:hAnsi="Times New Roman"/>
          <w:sz w:val="20"/>
        </w:rPr>
        <w:t xml:space="preserve"> if it shall not at the time be the general policy or practice of such Lender to demand such compensation from similarly situated customers under comparable provisions of similar agreements; </w:t>
      </w:r>
      <w:r>
        <w:rPr>
          <w:rFonts w:ascii="Times New Roman" w:hAnsi="Times New Roman"/>
          <w:sz w:val="20"/>
          <w:u w:val="single"/>
        </w:rPr>
        <w:t>provided</w:t>
      </w:r>
      <w:r>
        <w:rPr>
          <w:rFonts w:ascii="Times New Roman" w:hAnsi="Times New Roman"/>
          <w:sz w:val="20"/>
        </w:rPr>
        <w:t xml:space="preserve"> that nothing in this Section shall require any Lender to disclose any confidential information related to similarly situated customers, comparable provisions of similar agreements or otherwise. </w:t>
      </w:r>
    </w:p>
    <w:p>
      <w:pPr>
        <w:pStyle w:val="TextBody"/>
        <w:bidi w:val="0"/>
        <w:spacing w:before="240" w:after="0"/>
        <w:jc w:val="left"/>
        <w:rPr>
          <w:rFonts w:ascii="Times New Roman" w:hAnsi="Times New Roman"/>
          <w:sz w:val="20"/>
        </w:rPr>
      </w:pPr>
      <w:r>
        <w:rPr>
          <w:rFonts w:ascii="Times New Roman" w:hAnsi="Times New Roman"/>
          <w:b/>
          <w:sz w:val="20"/>
        </w:rPr>
        <w:t>3.05</w:t>
      </w:r>
      <w:r>
        <w:rPr>
          <w:rFonts w:ascii="Times New Roman" w:hAnsi="Times New Roman"/>
          <w:sz w:val="20"/>
        </w:rPr>
        <w:t xml:space="preserve"> </w:t>
      </w:r>
      <w:r>
        <w:rPr>
          <w:rFonts w:ascii="Times New Roman" w:hAnsi="Times New Roman"/>
          <w:b/>
          <w:sz w:val="20"/>
        </w:rPr>
        <w:t xml:space="preserve">Compensation for Losses. </w:t>
      </w:r>
      <w:r>
        <w:rPr>
          <w:rFonts w:ascii="Times New Roman" w:hAnsi="Times New Roman"/>
          <w:sz w:val="20"/>
        </w:rPr>
        <w:t xml:space="preserve">Upon demand of any Lender (with a copy to the Administrative Agent) from time to time, the Company shall promptly compensate (or cause the applicable Borrower to compensate) such Lender for and hold such Lender harmless from any loss, cost or expense incurred by it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(a) any continuation, conversion, payment or prepayment of any Loan other than a Base Rate Loan on a day other than the last day of the Interest Period for such Loan (whether voluntary, mandatory, automatic, by reason of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any failure by any Borrower (for a reason other than the failure of such Lender to make a Loan) to prepay, borrow, continue or convert any Loan other than a Base Rate Loan on the date or in the amount notified by the Company or the applicable Borrower; or </w:t>
      </w:r>
    </w:p>
    <w:p>
      <w:pPr>
        <w:pStyle w:val="TextBody"/>
        <w:bidi w:val="0"/>
        <w:spacing w:before="240" w:after="0"/>
        <w:jc w:val="left"/>
        <w:rPr>
          <w:rFonts w:ascii="Times New Roman" w:hAnsi="Times New Roman"/>
          <w:sz w:val="20"/>
        </w:rPr>
      </w:pPr>
      <w:r>
        <w:rPr>
          <w:rFonts w:ascii="Times New Roman" w:hAnsi="Times New Roman"/>
          <w:sz w:val="20"/>
        </w:rPr>
        <w:t xml:space="preserve">(c) any assignment of a Term SOFR Loan on a day other than the last day of the Interest Period therefor as a result of a request by the Company pursuant to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including any loss of anticipated profits and any loss or expense arising from the liquidation or reemployment of funds obtained by it to maintain such Loan, from fees payable to terminate the deposits from which such funds were obtained. The Company shall also pay (or cause the applicable Borrower to pay) any customary administrative fees charged by such Lender in connection with the foregoing. </w:t>
      </w:r>
    </w:p>
    <w:p>
      <w:pPr>
        <w:pStyle w:val="TextBody"/>
        <w:bidi w:val="0"/>
        <w:spacing w:before="240" w:after="0"/>
        <w:jc w:val="left"/>
        <w:rPr>
          <w:rFonts w:ascii="Times New Roman" w:hAnsi="Times New Roman"/>
          <w:b/>
          <w:sz w:val="20"/>
        </w:rPr>
      </w:pPr>
      <w:r>
        <w:rPr>
          <w:rFonts w:ascii="Times New Roman" w:hAnsi="Times New Roman"/>
          <w:b/>
          <w:sz w:val="20"/>
        </w:rPr>
        <w:t xml:space="preserve">3.06 Mitigation Obligations; Replacement of Lenders.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xml:space="preserve">. Each Lender may make any Credit Extension to any Borrower through any Lending Office, provided that the exercise of this option shall not affect the obligation of the Borrowers to repay the Credit Extension in accordance with the terms of this Agreement. If any Lender requests compensation under </w:t>
      </w:r>
      <w:r>
        <w:rPr>
          <w:rFonts w:ascii="Times New Roman" w:hAnsi="Times New Roman"/>
          <w:sz w:val="20"/>
          <w:u w:val="single"/>
        </w:rPr>
        <w:t>Section 3.04</w:t>
      </w:r>
      <w:r>
        <w:rPr>
          <w:rFonts w:ascii="Times New Roman" w:hAnsi="Times New Roman"/>
          <w:sz w:val="20"/>
        </w:rPr>
        <w:t xml:space="preserve">, or any Borrower is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or if any Lender gives a notice pursuant to </w:t>
      </w:r>
      <w:r>
        <w:rPr>
          <w:rFonts w:ascii="Times New Roman" w:hAnsi="Times New Roman"/>
          <w:sz w:val="20"/>
          <w:u w:val="single"/>
        </w:rPr>
        <w:t>Section 3.02</w:t>
      </w:r>
      <w:r>
        <w:rPr>
          <w:rFonts w:ascii="Times New Roman" w:hAnsi="Times New Roman"/>
          <w:sz w:val="20"/>
        </w:rPr>
        <w:t xml:space="preserve">, then at the request of the Company such Lender shall use reasonable efforts to designate a different Lending Office for funding or booking its Loans hereunder or to assign its rights and obligations hereunder to another of its offices, branches or affiliates, if, in the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Lender, such designation or assignment (i) would eliminate or reduce amounts payable pursuant to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as the case may be, in the future, or eliminate the need for the notice pursuant to </w:t>
      </w:r>
      <w:r>
        <w:rPr>
          <w:rFonts w:ascii="Times New Roman" w:hAnsi="Times New Roman"/>
          <w:sz w:val="20"/>
          <w:u w:val="single"/>
        </w:rPr>
        <w:t>Section 3.02</w:t>
      </w:r>
      <w:r>
        <w:rPr>
          <w:rFonts w:ascii="Times New Roman" w:hAnsi="Times New Roman"/>
          <w:sz w:val="20"/>
        </w:rPr>
        <w:t xml:space="preserve">, as applicable, and (ii) in each case, would not subject such Lender to any unreimbursed cost or expense and would not otherwise be disadvantageous to such Lender. The Company hereby agrees to pay (or cause the applicable Borrower to pay) all reasonable costs and expenses incurred by any Lender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Lenders</w:t>
      </w:r>
      <w:r>
        <w:rPr>
          <w:rFonts w:ascii="Times New Roman" w:hAnsi="Times New Roman"/>
          <w:sz w:val="20"/>
        </w:rPr>
        <w:t xml:space="preserve">. If any Lender requests compensation under </w:t>
      </w:r>
      <w:r>
        <w:rPr>
          <w:rFonts w:ascii="Times New Roman" w:hAnsi="Times New Roman"/>
          <w:sz w:val="20"/>
          <w:u w:val="single"/>
        </w:rPr>
        <w:t>Section 3.04</w:t>
      </w:r>
      <w:r>
        <w:rPr>
          <w:rFonts w:ascii="Times New Roman" w:hAnsi="Times New Roman"/>
          <w:sz w:val="20"/>
        </w:rPr>
        <w:t xml:space="preserve">, or if any Borrower is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and, in each case, such Lender has declined or is unable to designate a different lending office in accordance with </w:t>
      </w:r>
      <w:r>
        <w:rPr>
          <w:rFonts w:ascii="Times New Roman" w:hAnsi="Times New Roman"/>
          <w:sz w:val="20"/>
          <w:u w:val="single"/>
        </w:rPr>
        <w:t>Section 3.06(a)</w:t>
      </w:r>
      <w:r>
        <w:rPr>
          <w:rFonts w:ascii="Times New Roman" w:hAnsi="Times New Roman"/>
          <w:sz w:val="20"/>
        </w:rPr>
        <w:t xml:space="preserve">, the Company may replace such Lender in accordance with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3.07</w:t>
      </w:r>
      <w:r>
        <w:rPr>
          <w:rFonts w:ascii="Times New Roman" w:hAnsi="Times New Roman"/>
          <w:sz w:val="20"/>
        </w:rPr>
        <w:t xml:space="preserve"> </w:t>
      </w:r>
      <w:r>
        <w:rPr>
          <w:rFonts w:ascii="Times New Roman" w:hAnsi="Times New Roman"/>
          <w:b/>
          <w:sz w:val="20"/>
        </w:rPr>
        <w:t xml:space="preserve">Survival. </w:t>
      </w:r>
      <w:r>
        <w:rPr>
          <w:rFonts w:ascii="Times New Roman" w:hAnsi="Times New Roman"/>
          <w:sz w:val="20"/>
        </w:rPr>
        <w:t xml:space="preserve">All of the Borrowers’ obligations under this </w:t>
      </w:r>
      <w:r>
        <w:rPr>
          <w:rFonts w:ascii="Times New Roman" w:hAnsi="Times New Roman"/>
          <w:sz w:val="20"/>
          <w:u w:val="single"/>
        </w:rPr>
        <w:t>Article III</w:t>
      </w:r>
      <w:r>
        <w:rPr>
          <w:rFonts w:ascii="Times New Roman" w:hAnsi="Times New Roman"/>
          <w:sz w:val="20"/>
        </w:rPr>
        <w:t xml:space="preserve"> shall survive termination of the Aggregate Commitments, repayment of all other Obligations hereunder and resignation of the Administrative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b/>
          <w:sz w:val="20"/>
        </w:rPr>
        <w:t>4.01</w:t>
      </w:r>
      <w:r>
        <w:rPr>
          <w:rFonts w:ascii="Times New Roman" w:hAnsi="Times New Roman"/>
          <w:sz w:val="20"/>
        </w:rPr>
        <w:t xml:space="preserve"> </w:t>
      </w:r>
      <w:r>
        <w:rPr>
          <w:rFonts w:ascii="Times New Roman" w:hAnsi="Times New Roman"/>
          <w:b/>
          <w:sz w:val="20"/>
        </w:rPr>
        <w:t xml:space="preserve">Conditions to Effective Date. </w:t>
      </w:r>
      <w:r>
        <w:rPr>
          <w:rFonts w:ascii="Times New Roman" w:hAnsi="Times New Roman"/>
          <w:sz w:val="20"/>
        </w:rPr>
        <w:t xml:space="preserve">The effectiveness of this Agreement is subject to satisfaction or waiver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Documentation</w:t>
      </w:r>
      <w:r>
        <w:rPr>
          <w:rFonts w:ascii="Times New Roman" w:hAnsi="Times New Roman"/>
          <w:sz w:val="20"/>
        </w:rPr>
        <w:t xml:space="preserve">. The Administrative Agent’s receipt of the following, each of which shall be originals or facsimiles or electronic copies (including “PDF” and “TIFF” files) (followed promptly by originals) unless otherwise specified, each properly executed by a Responsible Officer of the signing Borrower, each dated the Effective Date (or, in the case of certificates of governmental officials, a recent date before the Effective Date) and each in form and substance reasonably satisfactory to the Administrative Agent and each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(i) executed counterparts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a Note executed by each Borrower in favor of each Lender requesting a Note; </w:t>
      </w:r>
    </w:p>
    <w:p>
      <w:pPr>
        <w:pStyle w:val="TextBody"/>
        <w:bidi w:val="0"/>
        <w:spacing w:before="120" w:after="0"/>
        <w:jc w:val="left"/>
        <w:rPr>
          <w:rFonts w:ascii="Times New Roman" w:hAnsi="Times New Roman"/>
          <w:sz w:val="20"/>
        </w:rPr>
      </w:pPr>
      <w:r>
        <w:rPr>
          <w:rFonts w:ascii="Times New Roman" w:hAnsi="Times New Roman"/>
          <w:sz w:val="20"/>
        </w:rPr>
        <w:t xml:space="preserve">(iii) such certificates of resolutions or other action, incumbency certificates and/or other certificates of Responsible Officers of each Borrower as the Administrative Agent may require evidencing the identity, authority and capacity of each Responsible Officer thereof authorized to act as a Responsible Officer in connection with this Agreement and the other Loan Documents to which such Borrower is a party; </w:t>
      </w:r>
    </w:p>
    <w:p>
      <w:pPr>
        <w:pStyle w:val="TextBody"/>
        <w:bidi w:val="0"/>
        <w:spacing w:before="120" w:after="0"/>
        <w:jc w:val="left"/>
        <w:rPr>
          <w:rFonts w:ascii="Times New Roman" w:hAnsi="Times New Roman"/>
          <w:sz w:val="20"/>
        </w:rPr>
      </w:pPr>
      <w:r>
        <w:rPr>
          <w:rFonts w:ascii="Times New Roman" w:hAnsi="Times New Roman"/>
          <w:sz w:val="20"/>
        </w:rPr>
        <w:t xml:space="preserve">(iv) such documents and certifications as the Administrative Agent may reasonably require to evidence that each Borrower is duly organized or formed, and that each Borrower is validly existing and in good standing in its jurisdiction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(v) favorable opinions of Fried, Frank, Harris, Shriver and Jacobson LLP and such local counsel as the Administrative Agent shall request, in each case addressed to the Administrative Agent and each Lender, as to such matters concerning the Borrowers and the Loan Documents as the Required Lenders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 certificate of a Responsible Officer of each Borrower either (A) attaching copies of all consents, licenses and approvals required in connection with the execution, delivery and performance by such Borrower and the validity against such Borrower of the Loan Documents to which it is a party, and such consents, licenses and approvals shall be in full force and effect, or (B) stating that no such consents, licenses or approvals are so required; </w:t>
      </w:r>
    </w:p>
    <w:p>
      <w:pPr>
        <w:pStyle w:val="TextBody"/>
        <w:bidi w:val="0"/>
        <w:spacing w:before="120" w:after="0"/>
        <w:jc w:val="left"/>
        <w:rPr>
          <w:rFonts w:ascii="Times New Roman" w:hAnsi="Times New Roman"/>
          <w:sz w:val="20"/>
        </w:rPr>
      </w:pPr>
      <w:r>
        <w:rPr>
          <w:rFonts w:ascii="Times New Roman" w:hAnsi="Times New Roman"/>
          <w:sz w:val="20"/>
        </w:rPr>
        <w:t xml:space="preserve">(vii) a certificate signed by a Responsible Officer of the Company certifying (A) that the representations and warranties of each Borrower contained in </w:t>
      </w:r>
      <w:r>
        <w:rPr>
          <w:rFonts w:ascii="Times New Roman" w:hAnsi="Times New Roman"/>
          <w:sz w:val="20"/>
          <w:u w:val="single"/>
        </w:rPr>
        <w:t>Article V</w:t>
      </w:r>
      <w:r>
        <w:rPr>
          <w:rFonts w:ascii="Times New Roman" w:hAnsi="Times New Roman"/>
          <w:sz w:val="20"/>
        </w:rPr>
        <w:t xml:space="preserve"> and contained in each other Loan Document or in any document furnished at any time under or in connection herewith or therewith are true and correct in all material respects on and as of the Effective Date, except that if a qualifier relating to materiality, Material Adverse Effect or a similar concept applies, such representation or warranty is true and correct in all respects, (B) that no Default exists as of the Effective Date or would result from the effectiveness of this Agreement, (C) that there does not exist any pending or threatened action, suit, investigation or proceeding in any court or before any arbitrator or Governmental Authority that (1) purports to affect any transaction contemplated under this Agreement or any other Loan Document (including, without limitation, the Closing Date Acquisition) or the ability of any Borrower to perform its obligations under this Agreement or any other Loan Document or (2) could reasonably be expected to have a Material Adverse Effect, (D) that there has been no event or circumstance since the date of the Audited Financial Statements that has had or could be reasonably expected to have, either individually or in the aggregate, a Material Adverse Effect and (E) as to a true, correct and complete copy of the Closing Date Acquisition Agreement and all amendments or modifications thereto; and </w:t>
      </w:r>
    </w:p>
    <w:p>
      <w:pPr>
        <w:pStyle w:val="TextBody"/>
        <w:bidi w:val="0"/>
        <w:spacing w:before="120" w:after="0"/>
        <w:jc w:val="left"/>
        <w:rPr>
          <w:rFonts w:ascii="Times New Roman" w:hAnsi="Times New Roman"/>
          <w:sz w:val="20"/>
        </w:rPr>
      </w:pPr>
      <w:r>
        <w:rPr>
          <w:rFonts w:ascii="Times New Roman" w:hAnsi="Times New Roman"/>
          <w:sz w:val="20"/>
        </w:rPr>
        <w:t xml:space="preserve">(viii) such other assurances, certificates, documents, consents or opinions as the Administrative Agent or the Lenders reasonably may require.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Fees</w:t>
      </w:r>
      <w:r>
        <w:rPr>
          <w:rFonts w:ascii="Times New Roman" w:hAnsi="Times New Roman"/>
          <w:sz w:val="20"/>
        </w:rPr>
        <w:t xml:space="preserve">. Any fees required to be paid to the Administrative Agent, any Arranger or any Lender on or before the Effective Date shall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Expenses</w:t>
      </w:r>
      <w:r>
        <w:rPr>
          <w:rFonts w:ascii="Times New Roman" w:hAnsi="Times New Roman"/>
          <w:sz w:val="20"/>
        </w:rPr>
        <w:t>. Unless waived by the Administrative Agent, the Company shall have paid all reasonable and out-of-pocket fees, charges and disbursements of counsel to the Administrative Agent (directly to such counsel if requested by the Administrative Agent) to the extent invoiced in reasonable detail at least 2 Business Days prior to the Effective Date, plus such additional amounts of such fees, charges and disbursements as shall constitute its reasonable estimate of such fees, charges and disbursements incurred or to be incurred by it through the closing proceedings (</w:t>
      </w:r>
      <w:r>
        <w:rPr>
          <w:rFonts w:ascii="Times New Roman" w:hAnsi="Times New Roman"/>
          <w:sz w:val="20"/>
          <w:u w:val="single"/>
        </w:rPr>
        <w:t>provided</w:t>
      </w:r>
      <w:r>
        <w:rPr>
          <w:rFonts w:ascii="Times New Roman" w:hAnsi="Times New Roman"/>
          <w:sz w:val="20"/>
        </w:rPr>
        <w:t xml:space="preserve"> that such estimate shall not thereafter preclude a final settling of accounts between the Company and the Administrative Agent and </w:t>
      </w:r>
      <w:r>
        <w:rPr>
          <w:rFonts w:ascii="Times New Roman" w:hAnsi="Times New Roman"/>
          <w:sz w:val="20"/>
          <w:u w:val="single"/>
        </w:rPr>
        <w:t>provided further</w:t>
      </w:r>
      <w:r>
        <w:rPr>
          <w:rFonts w:ascii="Times New Roman" w:hAnsi="Times New Roman"/>
          <w:sz w:val="20"/>
        </w:rPr>
        <w:t xml:space="preserve"> that the Company shall not be required under this clause (c) to pay the fees and expenses of (i) more than one principal outside counsel for the Administrative Agent, (ii) more than one outside counsel acting as regulatory counsel for the Administrative Agent or (iii) more than a single local counsel for the Administrative Agent in any relevant jurisdiction as reasonably determined by the Administrative Agent (and which may include a single local counsel acting in multiple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PATRIOT Act / KYC Information</w:t>
      </w:r>
      <w:r>
        <w:rPr>
          <w:rFonts w:ascii="Times New Roman" w:hAnsi="Times New Roman"/>
          <w:sz w:val="20"/>
        </w:rPr>
        <w:t xml:space="preserve">. Each Borrower shall have provided to the Administrative Agent and the Lenders the documentation and other information requested by the Administrative Agent and the Lenders at least five (5) Business Days prior to the Effective Date in order to comply with requirements of the Act, applicable “know your customer” rules and regulations and Anti-Money Laundering Laws, and each Borrower that qualifies as a “legal entity customer” under the Beneficial Ownership Regulation shall have delivered, to each Lender that so requests at least five (5) Business Days prior to the Effective Date, a Beneficial Ownership Certification in relation to such Borrower.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Financial Information</w:t>
      </w:r>
      <w:r>
        <w:rPr>
          <w:rFonts w:ascii="Times New Roman" w:hAnsi="Times New Roman"/>
          <w:sz w:val="20"/>
        </w:rPr>
        <w:t xml:space="preserve">. The receipt and satisfactory review by each of the Administrative Agent and the Arrangers of such financial information relating to the Company and its Subsidiaries as the Administrative Agent and the Arrangers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Default</w:t>
      </w:r>
      <w:r>
        <w:rPr>
          <w:rFonts w:ascii="Times New Roman" w:hAnsi="Times New Roman"/>
          <w:sz w:val="20"/>
        </w:rPr>
        <w:t xml:space="preserve">. No Default or Event of Default shall have occurred and be continuing, or would result from the funding of the Loans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provisions of </w:t>
      </w:r>
      <w:r>
        <w:rPr>
          <w:rFonts w:ascii="Times New Roman" w:hAnsi="Times New Roman"/>
          <w:sz w:val="20"/>
          <w:u w:val="single"/>
        </w:rPr>
        <w:t>Section 9.03</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4.01</w:t>
      </w:r>
      <w:r>
        <w:rPr>
          <w:rFonts w:ascii="Times New Roman" w:hAnsi="Times New Roman"/>
          <w:sz w:val="20"/>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 </w:t>
      </w:r>
    </w:p>
    <w:p>
      <w:pPr>
        <w:pStyle w:val="TextBody"/>
        <w:bidi w:val="0"/>
        <w:spacing w:before="240" w:after="0"/>
        <w:jc w:val="left"/>
        <w:rPr>
          <w:rFonts w:ascii="Times New Roman" w:hAnsi="Times New Roman"/>
          <w:sz w:val="20"/>
        </w:rPr>
      </w:pPr>
      <w:r>
        <w:rPr>
          <w:rFonts w:ascii="Times New Roman" w:hAnsi="Times New Roman"/>
          <w:b/>
          <w:sz w:val="20"/>
        </w:rPr>
        <w:t>4.02</w:t>
      </w:r>
      <w:r>
        <w:rPr>
          <w:rFonts w:ascii="Times New Roman" w:hAnsi="Times New Roman"/>
          <w:sz w:val="20"/>
        </w:rPr>
        <w:t xml:space="preserve"> </w:t>
      </w:r>
      <w:r>
        <w:rPr>
          <w:rFonts w:ascii="Times New Roman" w:hAnsi="Times New Roman"/>
          <w:b/>
          <w:sz w:val="20"/>
        </w:rPr>
        <w:t xml:space="preserve">Conditions to Closing Date. </w:t>
      </w:r>
      <w:r>
        <w:rPr>
          <w:rFonts w:ascii="Times New Roman" w:hAnsi="Times New Roman"/>
          <w:sz w:val="20"/>
        </w:rPr>
        <w:t xml:space="preserve">The occurrence of the Closing Date and the obligation of each Lender to make any Loan hereunder are each subject to the occurrence of the Effective Date and the satisfaction or waiver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Documentation</w:t>
      </w:r>
      <w:r>
        <w:rPr>
          <w:rFonts w:ascii="Times New Roman" w:hAnsi="Times New Roman"/>
          <w:sz w:val="20"/>
        </w:rPr>
        <w:t xml:space="preserve">. The Administrative Agent’s receipt of the following, each of which shall be originals or facsimiles or electronic copies (including “PDF” and “TIFF” files) (followed promptly by originals) unless otherwise specified, each properly executed by a Responsible Officer of the signing Borrower, each dated the Closing Date (or, in the case of certificates of governmental officials, a recent date before the Closing Date) and each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of a Responsible Officer of the Company certifying (A) that the conditions specified in </w:t>
      </w:r>
      <w:r>
        <w:rPr>
          <w:rFonts w:ascii="Times New Roman" w:hAnsi="Times New Roman"/>
          <w:sz w:val="20"/>
          <w:u w:val="single"/>
        </w:rPr>
        <w:t>subsections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of this </w:t>
      </w:r>
      <w:r>
        <w:rPr>
          <w:rFonts w:ascii="Times New Roman" w:hAnsi="Times New Roman"/>
          <w:sz w:val="20"/>
          <w:u w:val="single"/>
        </w:rPr>
        <w:t>Section 4.02</w:t>
      </w:r>
      <w:r>
        <w:rPr>
          <w:rFonts w:ascii="Times New Roman" w:hAnsi="Times New Roman"/>
          <w:sz w:val="20"/>
        </w:rPr>
        <w:t xml:space="preserve"> are satisfied and (B) as to the current Debt Rating and Consolidated Leverage Ratio (calculated on a Pro Forma Basis pursuant to </w:t>
      </w:r>
      <w:r>
        <w:rPr>
          <w:rFonts w:ascii="Times New Roman" w:hAnsi="Times New Roman"/>
          <w:sz w:val="20"/>
          <w:u w:val="single"/>
        </w:rPr>
        <w:t>Section 1.09</w:t>
      </w:r>
      <w:r>
        <w:rPr>
          <w:rFonts w:ascii="Times New Roman" w:hAnsi="Times New Roman"/>
          <w:sz w:val="20"/>
        </w:rPr>
        <w:t xml:space="preserve"> after giving effect to the Transactions and any Indebtedness incurred or assumed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(ii) a written Loan Notice, appropriately completed and signed by a Responsible Officer of the Company in accordance with the requirements hereof; and </w:t>
      </w:r>
    </w:p>
    <w:p>
      <w:pPr>
        <w:pStyle w:val="TextBody"/>
        <w:bidi w:val="0"/>
        <w:spacing w:before="120" w:after="0"/>
        <w:jc w:val="left"/>
        <w:rPr>
          <w:rFonts w:ascii="Times New Roman" w:hAnsi="Times New Roman"/>
          <w:sz w:val="20"/>
        </w:rPr>
      </w:pPr>
      <w:r>
        <w:rPr>
          <w:rFonts w:ascii="Times New Roman" w:hAnsi="Times New Roman"/>
          <w:sz w:val="20"/>
        </w:rPr>
        <w:t xml:space="preserve">(iii) a certificate of the chief financial officer of the Company in the form attached hereto as </w:t>
      </w:r>
      <w:r>
        <w:rPr>
          <w:rFonts w:ascii="Times New Roman" w:hAnsi="Times New Roman"/>
          <w:sz w:val="20"/>
          <w:u w:val="single"/>
        </w:rPr>
        <w:t>Exhibit 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Acquisition Agreement Material Adverse Effect</w:t>
      </w:r>
      <w:r>
        <w:rPr>
          <w:rFonts w:ascii="Times New Roman" w:hAnsi="Times New Roman"/>
          <w:sz w:val="20"/>
        </w:rPr>
        <w:t xml:space="preserve">. Since January 1, 2026, no event or circumstance has occurred which has had, will have or could reasonably be likely to have a “Material Adverse Effect” (as defined in the Closing Date Acquisition Agreement as in effect on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Date Acquisition</w:t>
      </w:r>
      <w:r>
        <w:rPr>
          <w:rFonts w:ascii="Times New Roman" w:hAnsi="Times New Roman"/>
          <w:sz w:val="20"/>
        </w:rPr>
        <w:t xml:space="preserve">. The Administrative Agent and the Arrangers shall have received a true and correct fully-executed copy of the Closing Date Acquisition Agreement (including all exhibits thereto and all schedules delivered in connection therewith). The Closing Date Acquisition shall have been consummated, or substantially simultaneously with the funding of the Loans on the Closing Date shall be consummated, in each case in accordance with the terms of the Closing Date Acquisition Agreement, after giving effect to any modifications, amendments, consents or waivers with respect thereto, other than those modifications, amendments, consents or waivers that are materially adverse to the interests of the Lenders, the Administrative Agent and the Arrangers, unless consented to in writing by the Arrangers (such consent not to be unreasonably withheld or delayed and provided that the Arrangers shall be deemed to have consented to such modification, amendment, supplement, consent, waiver or request unless they shall object thereto within three Business Days after written notice of such modification, amendment, supplement, consent, waiver or request is delivered to them); </w:t>
      </w:r>
      <w:r>
        <w:rPr>
          <w:rFonts w:ascii="Times New Roman" w:hAnsi="Times New Roman"/>
          <w:sz w:val="20"/>
          <w:u w:val="single"/>
        </w:rPr>
        <w:t>provided</w:t>
      </w:r>
      <w:r>
        <w:rPr>
          <w:rFonts w:ascii="Times New Roman" w:hAnsi="Times New Roman"/>
          <w:sz w:val="20"/>
        </w:rPr>
        <w:t xml:space="preserve"> that (i) any amendment to the definition of “Material Adverse Effect” and any amendment to the “Xerox” provisions or the governing law provisions in the Closing Date Acquisition Agreement shall, in each case, be deemed to be material and adverse to the interests of the Lenders, the Administrative Agent and the Arrangers and shall require the consent of the Lenders, the Administrative Agent and the Arrangers (not to be unreasonably withheld or delayed), (ii) any reduction to the purchase price in respect of the Closing Date Acquisition shall be deemed to be material and adverse to the interests of the Lenders, the Administrative Agent and the Arrangers unless such reduction is by less than 10% or the Aggregate Commitments are reduced dollar for dollar in accordance with Section 2.06(a) promptly following such reduction (but in any event within five (5) Business Days thereafter), and (iii) any increase in the purchase price in respect of the Closing Date Acquisition shall not be deemed to be material and adverse to the interests of the Lenders, the Administrative Agent and the Arrangers unless any portion of such increase is funded with Indebtedness (other than Indebtedness incurred pursuant to the Revolving Credit Agreement), and (iv) any increase or decrease in the purchase price in respect of the Closing Date Acquisition pursuant to any purchase price or similar adjustment provisions set forth in the Closing Date Acquisition Agreement (as in effect on the Effective Date) shall not constitute a modification, amendment, consent or waiver to the Closing Date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Financial Information</w:t>
      </w:r>
      <w:r>
        <w:rPr>
          <w:rFonts w:ascii="Times New Roman" w:hAnsi="Times New Roman"/>
          <w:sz w:val="20"/>
        </w:rPr>
        <w:t xml:space="preserve">. The Administrative Agent and the Arrangers shall have received the financial statements of the Target required to be delivered to the Company by Section 5.03 or 7.06 of the Closing Date Acquisition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Fees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fees required to be paid to the Administrative Agent, any Arranger or any Lender on or before the Closing Date shall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(ii) Unless waived by the Administrative Agent, the Company shall have paid all reasonable and out-of-pocket fees, charges and disbursements of counsel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Administrative Agent (directly to such counsel if requested by the Administrative Agent) to the extent invoiced in reasonable detail at least 2 Business Days prior to the Closing Date, plus such additional amounts of such fees, charges and disbursements as shall constitute its reasonable estimate of such fees, charges and disbursements incurred or to be incurred by it through the closing proceedings (</w:t>
      </w:r>
      <w:r>
        <w:rPr>
          <w:rFonts w:ascii="Times New Roman" w:hAnsi="Times New Roman"/>
          <w:sz w:val="20"/>
          <w:u w:val="single"/>
        </w:rPr>
        <w:t>provided</w:t>
      </w:r>
      <w:r>
        <w:rPr>
          <w:rFonts w:ascii="Times New Roman" w:hAnsi="Times New Roman"/>
          <w:sz w:val="20"/>
        </w:rPr>
        <w:t xml:space="preserve"> that such estimate shall not thereafter preclude a final settling of accounts between the Company and the Administrative Agent and </w:t>
      </w:r>
      <w:r>
        <w:rPr>
          <w:rFonts w:ascii="Times New Roman" w:hAnsi="Times New Roman"/>
          <w:sz w:val="20"/>
          <w:u w:val="single"/>
        </w:rPr>
        <w:t>provided further</w:t>
      </w:r>
      <w:r>
        <w:rPr>
          <w:rFonts w:ascii="Times New Roman" w:hAnsi="Times New Roman"/>
          <w:sz w:val="20"/>
        </w:rPr>
        <w:t xml:space="preserve"> that the Company shall not be required under this clause (f)(ii) to pay the fees and expenses of (i) more than one principal outside counsel for the Administrative Agent, (ii) more than one outside counsel acting as regulatory counsel for the Administrative Agent or (iii) more than a single local counsel for the Administrative Agent in any relevant jurisdiction as reasonably determined by the Administrative Agent (and which may include a single local counsel acting in multiple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Accuracy of all Specified Acquisition Agreement Representations and Specified Representations</w:t>
      </w:r>
      <w:r>
        <w:rPr>
          <w:rFonts w:ascii="Times New Roman" w:hAnsi="Times New Roman"/>
          <w:sz w:val="20"/>
        </w:rPr>
        <w:t xml:space="preserve">. The Specified Acquisition Agreement Representations shall be true and correct to the extent that any Borrower or any applicable affiliates of any Borrower have the right to terminate its and/or their obligations under the Closing Date Acquisition Agreement, or to decline to consummate the Closing Date Acquisition pursuant to the Closing Date Acquisition Agreement, as a result of a breach of any such representations and warranties and the Specified Representations shall be true and correct in all material respects (or if qualified by materiality or Material Adverse Effect,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Certain Defaults</w:t>
      </w:r>
      <w:r>
        <w:rPr>
          <w:rFonts w:ascii="Times New Roman" w:hAnsi="Times New Roman"/>
          <w:sz w:val="20"/>
        </w:rPr>
        <w:t xml:space="preserve">. No Default or Event of Default under </w:t>
      </w:r>
      <w:r>
        <w:rPr>
          <w:rFonts w:ascii="Times New Roman" w:hAnsi="Times New Roman"/>
          <w:sz w:val="20"/>
          <w:u w:val="single"/>
        </w:rPr>
        <w:t>Section 8.01(a)</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of this Agreement shall have occurred and be continuing on the Closing Date, both immediately before and immediately after giving pro forma effect to the Closing Date Acquisition and the Indebtedness under each of the Three-Year Term Loan Facility and the Four-Year Term Loan Facility.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Outside Closing Date</w:t>
      </w:r>
      <w:r>
        <w:rPr>
          <w:rFonts w:ascii="Times New Roman" w:hAnsi="Times New Roman"/>
          <w:sz w:val="20"/>
        </w:rPr>
        <w:t xml:space="preserve">. The conditions specified in this </w:t>
      </w:r>
      <w:r>
        <w:rPr>
          <w:rFonts w:ascii="Times New Roman" w:hAnsi="Times New Roman"/>
          <w:sz w:val="20"/>
          <w:u w:val="single"/>
        </w:rPr>
        <w:t>Section 4.02</w:t>
      </w:r>
      <w:r>
        <w:rPr>
          <w:rFonts w:ascii="Times New Roman" w:hAnsi="Times New Roman"/>
          <w:sz w:val="20"/>
        </w:rPr>
        <w:t xml:space="preserve"> shall have been satisfied on or prior to 5:00 p.m. (Eastern time) on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The Loan Notice submitted by the Company shall be deemed to be a representation and warranty that the conditions specified in this </w:t>
      </w:r>
      <w:r>
        <w:rPr>
          <w:rFonts w:ascii="Times New Roman" w:hAnsi="Times New Roman"/>
          <w:sz w:val="20"/>
          <w:u w:val="single"/>
        </w:rPr>
        <w:t>Section 4.02</w:t>
      </w:r>
      <w:r>
        <w:rPr>
          <w:rFonts w:ascii="Times New Roman" w:hAnsi="Times New Roman"/>
          <w:sz w:val="20"/>
        </w:rPr>
        <w:t xml:space="preserve"> have been satisfied or waived on and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provisions of </w:t>
      </w:r>
      <w:r>
        <w:rPr>
          <w:rFonts w:ascii="Times New Roman" w:hAnsi="Times New Roman"/>
          <w:sz w:val="20"/>
          <w:u w:val="single"/>
        </w:rPr>
        <w:t>Section 9.03</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4.02</w:t>
      </w:r>
      <w:r>
        <w:rPr>
          <w:rFonts w:ascii="Times New Roman" w:hAnsi="Times New Roman"/>
          <w:sz w:val="20"/>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To induce the Administrative Agent and the Lenders to enter into this Agreement and to induce the Lenders to extend the credit contemplated hereby, each Borrower represents and warrants to the Administrative Agent and the Lenders that: </w:t>
      </w:r>
    </w:p>
    <w:p>
      <w:pPr>
        <w:pStyle w:val="TextBody"/>
        <w:bidi w:val="0"/>
        <w:spacing w:before="240" w:after="0"/>
        <w:jc w:val="left"/>
        <w:rPr>
          <w:rFonts w:ascii="Times New Roman" w:hAnsi="Times New Roman"/>
          <w:sz w:val="20"/>
        </w:rPr>
      </w:pPr>
      <w:r>
        <w:rPr>
          <w:rFonts w:ascii="Times New Roman" w:hAnsi="Times New Roman"/>
          <w:b/>
          <w:sz w:val="20"/>
        </w:rPr>
        <w:t>5.01</w:t>
      </w:r>
      <w:r>
        <w:rPr>
          <w:rFonts w:ascii="Times New Roman" w:hAnsi="Times New Roman"/>
          <w:sz w:val="20"/>
        </w:rPr>
        <w:t xml:space="preserve"> </w:t>
      </w:r>
      <w:r>
        <w:rPr>
          <w:rFonts w:ascii="Times New Roman" w:hAnsi="Times New Roman"/>
          <w:b/>
          <w:sz w:val="20"/>
        </w:rPr>
        <w:t xml:space="preserve">Existence, Qualification and Power. </w:t>
      </w:r>
      <w:r>
        <w:rPr>
          <w:rFonts w:ascii="Times New Roman" w:hAnsi="Times New Roman"/>
          <w:sz w:val="20"/>
        </w:rPr>
        <w:t xml:space="preserve">Each Borrower and each Restricted Subsidiary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5.02</w:t>
      </w:r>
      <w:r>
        <w:rPr>
          <w:rFonts w:ascii="Times New Roman" w:hAnsi="Times New Roman"/>
          <w:sz w:val="20"/>
        </w:rPr>
        <w:t xml:space="preserve"> </w:t>
      </w:r>
      <w:r>
        <w:rPr>
          <w:rFonts w:ascii="Times New Roman" w:hAnsi="Times New Roman"/>
          <w:b/>
          <w:sz w:val="20"/>
        </w:rPr>
        <w:t xml:space="preserve">Authorization; No Contravention. </w:t>
      </w:r>
      <w:r>
        <w:rPr>
          <w:rFonts w:ascii="Times New Roman" w:hAnsi="Times New Roman"/>
          <w:sz w:val="20"/>
        </w:rPr>
        <w:t xml:space="preserve">The execution, delivery and performance by each Borrower of each Loan Document to which such Borrower is party, have been duly authorized by all necessary corporate or other organizational action. The execution, delivery and performance by each Borrower of each Loan Document to which such Borrower is party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each case referred to in clause (b) or (c), to the extent that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5.03</w:t>
      </w:r>
      <w:r>
        <w:rPr>
          <w:rFonts w:ascii="Times New Roman" w:hAnsi="Times New Roman"/>
          <w:sz w:val="20"/>
        </w:rPr>
        <w:t xml:space="preserve"> </w:t>
      </w:r>
      <w:r>
        <w:rPr>
          <w:rFonts w:ascii="Times New Roman" w:hAnsi="Times New Roman"/>
          <w:b/>
          <w:sz w:val="20"/>
        </w:rPr>
        <w:t xml:space="preserve">Governmental Authorization; Other Consents. </w:t>
      </w:r>
      <w:r>
        <w:rPr>
          <w:rFonts w:ascii="Times New Roman" w:hAnsi="Times New Roman"/>
          <w:sz w:val="20"/>
        </w:rPr>
        <w:t xml:space="preserve">No approval, consent, exemption, authorization, or other action by, or notice to, or filing with, any Governmental Authority or any other Person is necessary or required in connection with the execution, delivery or performance by, or enforcement against, any Borrower of this Agreement or any other Loan Document, except for the authorizations, approvals, actions, notices and filings which have been duly obtained, taken, given or made and are in full force and effect. </w:t>
      </w:r>
    </w:p>
    <w:p>
      <w:pPr>
        <w:pStyle w:val="TextBody"/>
        <w:bidi w:val="0"/>
        <w:spacing w:before="240" w:after="0"/>
        <w:jc w:val="left"/>
        <w:rPr>
          <w:rFonts w:ascii="Times New Roman" w:hAnsi="Times New Roman"/>
          <w:sz w:val="20"/>
        </w:rPr>
      </w:pPr>
      <w:r>
        <w:rPr>
          <w:rFonts w:ascii="Times New Roman" w:hAnsi="Times New Roman"/>
          <w:b/>
          <w:sz w:val="20"/>
        </w:rPr>
        <w:t>5.04</w:t>
      </w:r>
      <w:r>
        <w:rPr>
          <w:rFonts w:ascii="Times New Roman" w:hAnsi="Times New Roman"/>
          <w:sz w:val="20"/>
        </w:rPr>
        <w:t xml:space="preserve"> </w:t>
      </w:r>
      <w:r>
        <w:rPr>
          <w:rFonts w:ascii="Times New Roman" w:hAnsi="Times New Roman"/>
          <w:b/>
          <w:sz w:val="20"/>
        </w:rPr>
        <w:t xml:space="preserve">Binding Effect. </w:t>
      </w:r>
      <w:r>
        <w:rPr>
          <w:rFonts w:ascii="Times New Roman" w:hAnsi="Times New Roman"/>
          <w:sz w:val="20"/>
        </w:rPr>
        <w:t xml:space="preserve">This Agreement has been, and each other Loan Document, when delivered hereunder, will have been, duly executed and delivered by each Borrower that is party thereto. This Agreement constitutes, and each other Loan Document when so delivered will constitute, a legal, valid and binding obligation of such Borrower, enforceable against each Borrower that is party thereto in accordance with its terms, except as enforcement may be limited by equitable principles relating to or limiting creditors’ rights generally or by bankruptcy, insolvency, reorganization, moratorium or similar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5.05 Financial Statements; No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material Taxes, commitments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(b) The unaudited consolidated balance sheet of the Company and its Subsidiaries dated March 31, 2026, and the related consolidated statement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cash flows and changes in shareholders’ equity for the period covered thereby, subject, in the case of clauses (i) and (ii), to the absence of footnotes and to normal year-end audit adjustments. </w:t>
      </w:r>
      <w:r>
        <w:rPr>
          <w:rFonts w:ascii="Times New Roman" w:hAnsi="Times New Roman"/>
          <w:sz w:val="20"/>
          <w:u w:val="single"/>
        </w:rPr>
        <w:t>Schedule 5.05</w:t>
      </w:r>
      <w:r>
        <w:rPr>
          <w:rFonts w:ascii="Times New Roman" w:hAnsi="Times New Roman"/>
          <w:sz w:val="20"/>
        </w:rPr>
        <w:t xml:space="preserve"> sets forth all material indebtedness and other liabilities, direct or contingent, of the Company and its consolidated Subsidiaries as of the date of such financial statements delivered to the Administrative Agent prior to the Effective Date, including liabilities for material Taxes, commitments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Any Reconciliations delivered with respect to the financial statements described in clauses (a) and (b) above (i) were prepared in accordance with GAAP consistently applied throughout the period covered thereby, except as otherwise expressly noted therein and (ii) fairly present in all material respects the financial condition of the Company and its Restricted Subsidiaries as of the date thereof and their results of operations for the period covered thereby, subject, in the case of the financial statements described in clause (b), to the absence of footnotes and to normal year-end audit adjustments. </w:t>
      </w:r>
    </w:p>
    <w:p>
      <w:pPr>
        <w:pStyle w:val="TextBody"/>
        <w:bidi w:val="0"/>
        <w:spacing w:before="240" w:after="0"/>
        <w:jc w:val="left"/>
        <w:rPr>
          <w:rFonts w:ascii="Times New Roman" w:hAnsi="Times New Roman"/>
          <w:sz w:val="20"/>
        </w:rPr>
      </w:pPr>
      <w:r>
        <w:rPr>
          <w:rFonts w:ascii="Times New Roman" w:hAnsi="Times New Roman"/>
          <w:sz w:val="20"/>
        </w:rPr>
        <w:t xml:space="preserve">(d) Since December 31, 2025, there has been no event or circumstance, either individually or in the aggregate, that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5.06</w:t>
      </w:r>
      <w:r>
        <w:rPr>
          <w:rFonts w:ascii="Times New Roman" w:hAnsi="Times New Roman"/>
          <w:sz w:val="20"/>
        </w:rPr>
        <w:t xml:space="preserve"> </w:t>
      </w:r>
      <w:r>
        <w:rPr>
          <w:rFonts w:ascii="Times New Roman" w:hAnsi="Times New Roman"/>
          <w:b/>
          <w:sz w:val="20"/>
        </w:rPr>
        <w:t xml:space="preserve">Litigation. </w:t>
      </w:r>
      <w:r>
        <w:rPr>
          <w:rFonts w:ascii="Times New Roman" w:hAnsi="Times New Roman"/>
          <w:sz w:val="20"/>
        </w:rPr>
        <w:t xml:space="preserve">There are no actions, suits, proceedings, claims or disputes pending or, to the knowledge of the Company, threatened or contemplated, at law, in equity, in arbitration or before any Governmental Authority, by or against the Company or any of its Restricted Subsidiaries or against any of their respective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5.07</w:t>
      </w:r>
      <w:r>
        <w:rPr>
          <w:rFonts w:ascii="Times New Roman" w:hAnsi="Times New Roman"/>
          <w:sz w:val="20"/>
        </w:rPr>
        <w:t xml:space="preserve"> </w:t>
      </w:r>
      <w:r>
        <w:rPr>
          <w:rFonts w:ascii="Times New Roman" w:hAnsi="Times New Roman"/>
          <w:b/>
          <w:sz w:val="20"/>
        </w:rPr>
        <w:t xml:space="preserve">No Default. </w:t>
      </w:r>
      <w:r>
        <w:rPr>
          <w:rFonts w:ascii="Times New Roman" w:hAnsi="Times New Roman"/>
          <w:sz w:val="20"/>
        </w:rPr>
        <w:t xml:space="preserve">Neither the Company nor any of its Restricted Subsidiaries is in default under or with respect to (a) any Contractual Obligation the breach of which could, either individually or in the aggregate, reasonably be expected to have a Material Adverse Effect or (b) any Senior Notes Document. No Default has occurred and is continuing or would result from the consummation of the transactions contemplated by this Agreement or any other Loan Document. </w:t>
      </w:r>
    </w:p>
    <w:p>
      <w:pPr>
        <w:pStyle w:val="TextBody"/>
        <w:bidi w:val="0"/>
        <w:spacing w:before="240" w:after="0"/>
        <w:jc w:val="left"/>
        <w:rPr>
          <w:rFonts w:ascii="Times New Roman" w:hAnsi="Times New Roman"/>
          <w:sz w:val="20"/>
        </w:rPr>
      </w:pPr>
      <w:r>
        <w:rPr>
          <w:rFonts w:ascii="Times New Roman" w:hAnsi="Times New Roman"/>
          <w:b/>
          <w:sz w:val="20"/>
        </w:rPr>
        <w:t>5.08</w:t>
      </w:r>
      <w:r>
        <w:rPr>
          <w:rFonts w:ascii="Times New Roman" w:hAnsi="Times New Roman"/>
          <w:sz w:val="20"/>
        </w:rPr>
        <w:t xml:space="preserve"> </w:t>
      </w:r>
      <w:r>
        <w:rPr>
          <w:rFonts w:ascii="Times New Roman" w:hAnsi="Times New Roman"/>
          <w:b/>
          <w:sz w:val="20"/>
        </w:rPr>
        <w:t>Ownership of Property; Liens.</w:t>
      </w:r>
      <w:r>
        <w:rPr>
          <w:rFonts w:ascii="Times New Roman" w:hAnsi="Times New Roman"/>
          <w:sz w:val="20"/>
        </w:rPr>
        <w:t xml:space="preserve"> The Company and each of its Restricted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Company and each of its Restricted Subsidiaries is subject to no Liens, other than Liens permitted by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5.09</w:t>
      </w:r>
      <w:r>
        <w:rPr>
          <w:rFonts w:ascii="Times New Roman" w:hAnsi="Times New Roman"/>
          <w:sz w:val="20"/>
        </w:rPr>
        <w:t xml:space="preserve"> </w:t>
      </w:r>
      <w:r>
        <w:rPr>
          <w:rFonts w:ascii="Times New Roman" w:hAnsi="Times New Roman"/>
          <w:b/>
          <w:sz w:val="20"/>
        </w:rPr>
        <w:t xml:space="preserve">Environmental Compliance. </w:t>
      </w:r>
      <w:r>
        <w:rPr>
          <w:rFonts w:ascii="Times New Roman" w:hAnsi="Times New Roman"/>
          <w:sz w:val="20"/>
        </w:rPr>
        <w:t xml:space="preserve">The Company has reasonably concluded that existing Environmental Laws and claims alleging potential liability or responsibility for violation of any Environmental Law on their respective businesses, operations and properties could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5.10</w:t>
      </w:r>
      <w:r>
        <w:rPr>
          <w:rFonts w:ascii="Times New Roman" w:hAnsi="Times New Roman"/>
          <w:sz w:val="20"/>
        </w:rPr>
        <w:t xml:space="preserve"> </w:t>
      </w:r>
      <w:r>
        <w:rPr>
          <w:rFonts w:ascii="Times New Roman" w:hAnsi="Times New Roman"/>
          <w:b/>
          <w:sz w:val="20"/>
        </w:rPr>
        <w:t xml:space="preserve">Insurance. </w:t>
      </w:r>
      <w:r>
        <w:rPr>
          <w:rFonts w:ascii="Times New Roman" w:hAnsi="Times New Roman"/>
          <w:sz w:val="20"/>
        </w:rPr>
        <w:t xml:space="preserve">The properties of the Company and its Restricted Subsidiaries are insured with (a) financially sound and reputable insurance companies not Affiliates of the Company and/or (b) a Captive Insurance Subsidiary, in such amounts (after giving effect to any self-insurance compatible with the following standards), with such deductibles and covering such risks as are customarily carried by companies engaged in similar businesses and owning similar properties in localities where the Company or the applicable Restricted Subsidiary operates and as otherwise required by the applicable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5.11</w:t>
      </w:r>
      <w:r>
        <w:rPr>
          <w:rFonts w:ascii="Times New Roman" w:hAnsi="Times New Roman"/>
          <w:sz w:val="20"/>
        </w:rPr>
        <w:t xml:space="preserve"> </w:t>
      </w:r>
      <w:r>
        <w:rPr>
          <w:rFonts w:ascii="Times New Roman" w:hAnsi="Times New Roman"/>
          <w:b/>
          <w:sz w:val="20"/>
        </w:rPr>
        <w:t xml:space="preserve">Taxes. </w:t>
      </w:r>
      <w:r>
        <w:rPr>
          <w:rFonts w:ascii="Times New Roman" w:hAnsi="Times New Roman"/>
          <w:sz w:val="20"/>
        </w:rPr>
        <w:t xml:space="preserve">The Company and its Subsidiaries have filed all U.S. Federal and all other material Tax returns and reports required to be filed, and have paid all U.S. Federal and all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in writing against the Company or any Restricted Subsidiary that would, if made, have a Material Adverse Effect. </w:t>
      </w:r>
    </w:p>
    <w:p>
      <w:pPr>
        <w:pStyle w:val="TextBody"/>
        <w:bidi w:val="0"/>
        <w:spacing w:before="240" w:after="0"/>
        <w:jc w:val="left"/>
        <w:rPr>
          <w:rFonts w:ascii="Times New Roman" w:hAnsi="Times New Roman"/>
          <w:b/>
          <w:sz w:val="20"/>
        </w:rPr>
      </w:pPr>
      <w:r>
        <w:rPr>
          <w:rFonts w:ascii="Times New Roman" w:hAnsi="Times New Roman"/>
          <w:b/>
          <w:sz w:val="20"/>
        </w:rPr>
        <w:t xml:space="preserve">5.12 ERISA Compliance. </w:t>
      </w:r>
    </w:p>
    <w:p>
      <w:pPr>
        <w:pStyle w:val="TextBody"/>
        <w:bidi w:val="0"/>
        <w:spacing w:before="120" w:after="0"/>
        <w:jc w:val="left"/>
        <w:rPr>
          <w:rFonts w:ascii="Times New Roman" w:hAnsi="Times New Roman"/>
          <w:sz w:val="20"/>
        </w:rPr>
      </w:pPr>
      <w:r>
        <w:rPr>
          <w:rFonts w:ascii="Times New Roman" w:hAnsi="Times New Roman"/>
          <w:sz w:val="20"/>
        </w:rPr>
        <w:t xml:space="preserve">(a) Each Plan is in compliance in all material respects with the applicable provisions of ERISA, the Code and other Federal or state laws. Each Plan that is intended to be a qualified plan under Section 401(a) of the Code has received a favorable determination letter from the Internal Revenue Service, or is entitled to rely upon an opinion letter or advisory opinion issued by the Internal Revenue Service with respect to a prototype plan document,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Company, nothing has occurred that would prevent or cause the loss of such tax-qualified status.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(i) Other than those listed on </w:t>
      </w:r>
      <w:r>
        <w:rPr>
          <w:rFonts w:ascii="Times New Roman" w:hAnsi="Times New Roman"/>
          <w:sz w:val="20"/>
          <w:u w:val="single"/>
        </w:rPr>
        <w:t>Schedule 5.12(c)</w:t>
      </w:r>
      <w:r>
        <w:rPr>
          <w:rFonts w:ascii="Times New Roman" w:hAnsi="Times New Roman"/>
          <w:sz w:val="20"/>
        </w:rPr>
        <w:t xml:space="preserve"> hereto,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Single Employer Pension Plan (and to the actual knowledge of the Company and its ERISA Affiliates, in respect of each Multiemployer Plan and Multiple Employer Plan) and no waiver of the minimum funding standards under the Pension Funding Rules has been applied for or obtained with respect to any Single Employer Pension Plan (and to the actual knowledge of the Company and its ERISA Affiliate, with respect to any Multiemployer Plan and Multiple Employer Plan); (iii) as of the most recent valuation date for any Single Employer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ERISA Affiliate maintains or contributes to, or has any unsatisfied obligation to contribute to, or liability under, any active or terminated Pension Plan other than (A) on the Effective Date, those listed on </w:t>
      </w:r>
      <w:r>
        <w:rPr>
          <w:rFonts w:ascii="Times New Roman" w:hAnsi="Times New Roman"/>
          <w:sz w:val="20"/>
          <w:u w:val="single"/>
        </w:rPr>
        <w:t>Schedule 5.12(d)</w:t>
      </w:r>
      <w:r>
        <w:rPr>
          <w:rFonts w:ascii="Times New Roman" w:hAnsi="Times New Roman"/>
          <w:sz w:val="20"/>
        </w:rPr>
        <w:t xml:space="preserve"> hereto and (B) thereafter, Pension Plans not otherwise prohibited by this Agreement. </w:t>
      </w:r>
    </w:p>
    <w:p>
      <w:pPr>
        <w:pStyle w:val="TextBody"/>
        <w:bidi w:val="0"/>
        <w:spacing w:before="240" w:after="0"/>
        <w:jc w:val="left"/>
        <w:rPr>
          <w:rFonts w:ascii="Times New Roman" w:hAnsi="Times New Roman"/>
          <w:sz w:val="20"/>
        </w:rPr>
      </w:pPr>
      <w:r>
        <w:rPr>
          <w:rFonts w:ascii="Times New Roman" w:hAnsi="Times New Roman"/>
          <w:sz w:val="20"/>
        </w:rPr>
        <w:t>(e) With respect to each scheme or arrangement mandated by a government other than the United States (a “</w:t>
      </w:r>
      <w:r>
        <w:rPr>
          <w:rFonts w:ascii="Times New Roman" w:hAnsi="Times New Roman"/>
          <w:sz w:val="20"/>
          <w:u w:val="single"/>
        </w:rPr>
        <w:t>Foreign Government Scheme or Arrangement</w:t>
      </w:r>
      <w:r>
        <w:rPr>
          <w:rFonts w:ascii="Times New Roman" w:hAnsi="Times New Roman"/>
          <w:sz w:val="20"/>
        </w:rPr>
        <w:t>”) and with respect to each employee benefit plan maintained or contributed to by any Borrower or any Restricted Subsidiary of any Borrower that is not subject to United States law (a “</w:t>
      </w:r>
      <w:r>
        <w:rPr>
          <w:rFonts w:ascii="Times New Roman" w:hAnsi="Times New Roman"/>
          <w:sz w:val="20"/>
          <w:u w:val="single"/>
        </w:rPr>
        <w:t>Foreign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employer and employee contributions required by law or by the terms of any Foreign Government Scheme or Arrangement or any Foreign Plan have been made, or, if applicable, accrued, in accordance with normal accounting practices, except to the extent that the failure to comply with such law or such terms could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Effective Date, with respect to all current and former participants in such Foreign Plan according to the actuarial assumptions and valuations most recently used to account for such obligations in accordance with applicable generally accepted accounting principles, except to the extent that such insufficiency could not reasonably be expected to have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(iii) each Foreign Plan required to be registered has been registered and has been maintained in good standing with applicable regulatory authorities, except to the extent that such failure to register or maintain good standing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Each Borrower represents and warrants as of the Effective Date that such Borrower is not and will not be using “plan assets” (within the meaning of 29 CFR § 2510.3-101, as modified by Section 3(42) of ERISA, or otherwise) of one or more Benefit Plans in connection with the Loans or the Commitments. </w:t>
      </w:r>
    </w:p>
    <w:p>
      <w:pPr>
        <w:pStyle w:val="TextBody"/>
        <w:bidi w:val="0"/>
        <w:spacing w:before="240" w:after="0"/>
        <w:jc w:val="left"/>
        <w:rPr>
          <w:rFonts w:ascii="Times New Roman" w:hAnsi="Times New Roman"/>
          <w:sz w:val="20"/>
        </w:rPr>
      </w:pPr>
      <w:r>
        <w:rPr>
          <w:rFonts w:ascii="Times New Roman" w:hAnsi="Times New Roman"/>
          <w:b/>
          <w:sz w:val="20"/>
        </w:rPr>
        <w:t>5.13</w:t>
      </w:r>
      <w:r>
        <w:rPr>
          <w:rFonts w:ascii="Times New Roman" w:hAnsi="Times New Roman"/>
          <w:sz w:val="20"/>
        </w:rPr>
        <w:t xml:space="preserve"> </w:t>
      </w:r>
      <w:r>
        <w:rPr>
          <w:rFonts w:ascii="Times New Roman" w:hAnsi="Times New Roman"/>
          <w:b/>
          <w:sz w:val="20"/>
        </w:rPr>
        <w:t xml:space="preserve">Subsidiaries; Equity Interests. </w:t>
      </w:r>
      <w:r>
        <w:rPr>
          <w:rFonts w:ascii="Times New Roman" w:hAnsi="Times New Roman"/>
          <w:sz w:val="20"/>
        </w:rPr>
        <w:t xml:space="preserve">As of the Effective Date, the Company has no Subsidiaries other than those specifically disclosed in Part (a) of </w:t>
      </w:r>
      <w:r>
        <w:rPr>
          <w:rFonts w:ascii="Times New Roman" w:hAnsi="Times New Roman"/>
          <w:sz w:val="20"/>
          <w:u w:val="single"/>
        </w:rPr>
        <w:t>Schedule 5.13</w:t>
      </w:r>
      <w:r>
        <w:rPr>
          <w:rFonts w:ascii="Times New Roman" w:hAnsi="Times New Roman"/>
          <w:sz w:val="20"/>
        </w:rPr>
        <w:t xml:space="preserve">, and all of the outstanding Equity Interests in such Subsidiaries have been validly issued, are fully paid and nonassessable and are owned by the Persons in the amounts specified on Part (a) of </w:t>
      </w:r>
      <w:r>
        <w:rPr>
          <w:rFonts w:ascii="Times New Roman" w:hAnsi="Times New Roman"/>
          <w:sz w:val="20"/>
          <w:u w:val="single"/>
        </w:rPr>
        <w:t>Schedule 5.13</w:t>
      </w:r>
      <w:r>
        <w:rPr>
          <w:rFonts w:ascii="Times New Roman" w:hAnsi="Times New Roman"/>
          <w:sz w:val="20"/>
        </w:rPr>
        <w:t xml:space="preserve"> free and clear of all Liens except Liens permitted by </w:t>
      </w:r>
      <w:r>
        <w:rPr>
          <w:rFonts w:ascii="Times New Roman" w:hAnsi="Times New Roman"/>
          <w:sz w:val="20"/>
          <w:u w:val="single"/>
        </w:rPr>
        <w:t>Section 7.01(c)</w:t>
      </w:r>
      <w:r>
        <w:rPr>
          <w:rFonts w:ascii="Times New Roman" w:hAnsi="Times New Roman"/>
          <w:sz w:val="20"/>
        </w:rPr>
        <w:t xml:space="preserve">. All of the outstanding Equity Interests in the Company have been validly issued and are fully paid and nonassessable. Set forth on Part (b) of </w:t>
      </w:r>
      <w:r>
        <w:rPr>
          <w:rFonts w:ascii="Times New Roman" w:hAnsi="Times New Roman"/>
          <w:sz w:val="20"/>
          <w:u w:val="single"/>
        </w:rPr>
        <w:t>Schedule 5.13</w:t>
      </w:r>
      <w:r>
        <w:rPr>
          <w:rFonts w:ascii="Times New Roman" w:hAnsi="Times New Roman"/>
          <w:sz w:val="20"/>
        </w:rPr>
        <w:t xml:space="preserve"> is a complete and accurate list of all Unrestricted Subsidiaries as of the Effective Date. The copy of the charter of each Borrower and each amendment thereto provided pursuant to </w:t>
      </w:r>
      <w:r>
        <w:rPr>
          <w:rFonts w:ascii="Times New Roman" w:hAnsi="Times New Roman"/>
          <w:sz w:val="20"/>
          <w:u w:val="single"/>
        </w:rPr>
        <w:t>Section 4.01(a)</w:t>
      </w:r>
      <w:r>
        <w:rPr>
          <w:rFonts w:ascii="Times New Roman" w:hAnsi="Times New Roman"/>
          <w:sz w:val="20"/>
        </w:rPr>
        <w:t xml:space="preserve"> is a true and correct copy of each such document, each of which is valid and in full force and effect. </w:t>
      </w:r>
    </w:p>
    <w:p>
      <w:pPr>
        <w:pStyle w:val="TextBody"/>
        <w:bidi w:val="0"/>
        <w:spacing w:before="240" w:after="0"/>
        <w:jc w:val="left"/>
        <w:rPr>
          <w:rFonts w:ascii="Times New Roman" w:hAnsi="Times New Roman"/>
          <w:b/>
          <w:sz w:val="20"/>
        </w:rPr>
      </w:pPr>
      <w:r>
        <w:rPr>
          <w:rFonts w:ascii="Times New Roman" w:hAnsi="Times New Roman"/>
          <w:b/>
          <w:sz w:val="20"/>
        </w:rPr>
        <w:t xml:space="preserve">5.14 Margin Regulations;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(a) No Borrower is engaged or will engage, principally or as one of its important activities, in the business of purchasing or carrying margin stock (within the meaning of Regulation U issued by the FRB), or extending credit for the purpose of purchasing or carrying margin stock. </w:t>
      </w:r>
    </w:p>
    <w:p>
      <w:pPr>
        <w:pStyle w:val="TextBody"/>
        <w:bidi w:val="0"/>
        <w:spacing w:before="240" w:after="0"/>
        <w:jc w:val="left"/>
        <w:rPr>
          <w:rFonts w:ascii="Times New Roman" w:hAnsi="Times New Roman"/>
          <w:sz w:val="20"/>
        </w:rPr>
      </w:pPr>
      <w:r>
        <w:rPr>
          <w:rFonts w:ascii="Times New Roman" w:hAnsi="Times New Roman"/>
          <w:sz w:val="20"/>
        </w:rPr>
        <w:t xml:space="preserve">(b) None of the Company, any Person Controlling the Company, or any Subsidiary is or is required to be registered as an “investment company” under the Investment Company Act of 1940. </w:t>
      </w:r>
    </w:p>
    <w:p>
      <w:pPr>
        <w:pStyle w:val="TextBody"/>
        <w:bidi w:val="0"/>
        <w:spacing w:before="240" w:after="0"/>
        <w:jc w:val="left"/>
        <w:rPr>
          <w:rFonts w:ascii="Times New Roman" w:hAnsi="Times New Roman"/>
          <w:sz w:val="20"/>
        </w:rPr>
      </w:pPr>
      <w:r>
        <w:rPr>
          <w:rFonts w:ascii="Times New Roman" w:hAnsi="Times New Roman"/>
          <w:b/>
          <w:sz w:val="20"/>
        </w:rPr>
        <w:t>5.15</w:t>
      </w:r>
      <w:r>
        <w:rPr>
          <w:rFonts w:ascii="Times New Roman" w:hAnsi="Times New Roman"/>
          <w:sz w:val="20"/>
        </w:rPr>
        <w:t xml:space="preserve"> </w:t>
      </w:r>
      <w:r>
        <w:rPr>
          <w:rFonts w:ascii="Times New Roman" w:hAnsi="Times New Roman"/>
          <w:b/>
          <w:sz w:val="20"/>
        </w:rPr>
        <w:t xml:space="preserve">Disclosure. </w:t>
      </w:r>
      <w:r>
        <w:rPr>
          <w:rFonts w:ascii="Times New Roman" w:hAnsi="Times New Roman"/>
          <w:sz w:val="20"/>
        </w:rPr>
        <w:t xml:space="preserve">The Company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Borrower to the Administrative Agent or any Lender in connection with the transactions contemplated hereby and the negotiation of this Agreement or delivered hereunder or under any other Loan Document (in each case, as modified or supplemented by other written information so furnished) contains any material misstatement of fact or omits to state any material fact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make the statements therein, taken as a whole and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for the avoidance of doubt, no actual or purported oral statement shall be deemed to modify or qualify any written statement;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projected financial information, the Borrowers represent only that such information was prepared in good faith based upon assumptions believed to be reasonable at the time (it being understood that projected financial information is as to future events and are not to be viewed as facts, projected financial information is subject to significant uncertainties and contingencies, many of which are beyond the control of the Borrowers, that no assurance can be given that any particular projected financial information will be realized and that actual results during the period or periods covered by any of such projected financial information may differ significantly from the projected results and such differences may be material). </w:t>
      </w:r>
    </w:p>
    <w:p>
      <w:pPr>
        <w:pStyle w:val="TextBody"/>
        <w:bidi w:val="0"/>
        <w:spacing w:before="240" w:after="0"/>
        <w:jc w:val="left"/>
        <w:rPr>
          <w:rFonts w:ascii="Times New Roman" w:hAnsi="Times New Roman"/>
          <w:sz w:val="20"/>
        </w:rPr>
      </w:pPr>
      <w:r>
        <w:rPr>
          <w:rFonts w:ascii="Times New Roman" w:hAnsi="Times New Roman"/>
          <w:b/>
          <w:sz w:val="20"/>
        </w:rPr>
        <w:t>5.16</w:t>
      </w:r>
      <w:r>
        <w:rPr>
          <w:rFonts w:ascii="Times New Roman" w:hAnsi="Times New Roman"/>
          <w:sz w:val="20"/>
        </w:rPr>
        <w:t xml:space="preserve"> </w:t>
      </w:r>
      <w:r>
        <w:rPr>
          <w:rFonts w:ascii="Times New Roman" w:hAnsi="Times New Roman"/>
          <w:b/>
          <w:sz w:val="20"/>
        </w:rPr>
        <w:t xml:space="preserve">Compliance with Laws. </w:t>
      </w:r>
      <w:r>
        <w:rPr>
          <w:rFonts w:ascii="Times New Roman" w:hAnsi="Times New Roman"/>
          <w:sz w:val="20"/>
        </w:rPr>
        <w:t xml:space="preserve">Each Borrower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5.17</w:t>
      </w:r>
      <w:r>
        <w:rPr>
          <w:rFonts w:ascii="Times New Roman" w:hAnsi="Times New Roman"/>
          <w:sz w:val="20"/>
        </w:rPr>
        <w:t xml:space="preserve"> </w:t>
      </w:r>
      <w:r>
        <w:rPr>
          <w:rFonts w:ascii="Times New Roman" w:hAnsi="Times New Roman"/>
          <w:b/>
          <w:sz w:val="20"/>
        </w:rPr>
        <w:t xml:space="preserve">Taxpayer Identification Number; Other Identifying Information. </w:t>
      </w:r>
      <w:r>
        <w:rPr>
          <w:rFonts w:ascii="Times New Roman" w:hAnsi="Times New Roman"/>
          <w:sz w:val="20"/>
        </w:rPr>
        <w:t xml:space="preserve">The true and correct U.S. taxpayer identification number of the Company is set forth on </w:t>
      </w:r>
      <w:r>
        <w:rPr>
          <w:rFonts w:ascii="Times New Roman" w:hAnsi="Times New Roman"/>
          <w:sz w:val="20"/>
          <w:u w:val="single"/>
        </w:rPr>
        <w:t>Schedule 10.02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5.18</w:t>
      </w:r>
      <w:r>
        <w:rPr>
          <w:rFonts w:ascii="Times New Roman" w:hAnsi="Times New Roman"/>
          <w:sz w:val="20"/>
        </w:rPr>
        <w:t xml:space="preserve"> </w:t>
      </w:r>
      <w:r>
        <w:rPr>
          <w:rFonts w:ascii="Times New Roman" w:hAnsi="Times New Roman"/>
          <w:b/>
          <w:sz w:val="20"/>
        </w:rPr>
        <w:t>Intellectual Property; Licenses, Etc.</w:t>
      </w:r>
      <w:r>
        <w:rPr>
          <w:rFonts w:ascii="Times New Roman" w:hAnsi="Times New Roman"/>
          <w:sz w:val="20"/>
        </w:rPr>
        <w:t xml:space="preserve"> To the best knowledge of the Company and except where failure to do so could not reasonably be expected to have a Material Adverse Effect, (i) the Company and its Restricted Subsidiaries own, or possess the right to use, all of the trademarks, service marks, trade names, copyrights, patents, patent rights, franchises, licenses and other intellectual property rights (collectively, “</w:t>
      </w:r>
      <w:r>
        <w:rPr>
          <w:rFonts w:ascii="Times New Roman" w:hAnsi="Times New Roman"/>
          <w:sz w:val="20"/>
          <w:u w:val="single"/>
        </w:rPr>
        <w:t>IP Rights</w:t>
      </w:r>
      <w:r>
        <w:rPr>
          <w:rFonts w:ascii="Times New Roman" w:hAnsi="Times New Roman"/>
          <w:sz w:val="20"/>
        </w:rPr>
        <w:t xml:space="preserve">”) that are reasonably necessary for the operation of their respective businesses, without conflict with the rights of any other Person and (ii)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5.19</w:t>
      </w:r>
      <w:r>
        <w:rPr>
          <w:rFonts w:ascii="Times New Roman" w:hAnsi="Times New Roman"/>
          <w:sz w:val="20"/>
        </w:rPr>
        <w:t xml:space="preserve"> </w:t>
      </w:r>
      <w:r>
        <w:rPr>
          <w:rFonts w:ascii="Times New Roman" w:hAnsi="Times New Roman"/>
          <w:b/>
          <w:sz w:val="20"/>
        </w:rPr>
        <w:t>Solvency.</w:t>
      </w:r>
      <w:r>
        <w:rPr>
          <w:rFonts w:ascii="Times New Roman" w:hAnsi="Times New Roman"/>
          <w:sz w:val="20"/>
        </w:rPr>
        <w:t xml:space="preserve"> On the Effective Date, the Company is, together with its Restricted Subsidiaries on a consolidated basis, Solvent, and the Borrowers are, on a consolidated basis, Solvent. On the Closing Date, after giving effect to the consummation of the Transactions and the incurrence of the indebtedness and obligations being incurred in connection with the Credit Agreement and the Transactions, the Company is, together with its Restricted Subsidiaries on a consolidated basis, Solvent, and the Borrowers are, on a consolidated basis, Solvent. </w:t>
      </w:r>
    </w:p>
    <w:p>
      <w:pPr>
        <w:pStyle w:val="TextBody"/>
        <w:bidi w:val="0"/>
        <w:spacing w:before="240" w:after="0"/>
        <w:jc w:val="left"/>
        <w:rPr>
          <w:rFonts w:ascii="Times New Roman" w:hAnsi="Times New Roman"/>
          <w:sz w:val="20"/>
        </w:rPr>
      </w:pPr>
      <w:r>
        <w:rPr>
          <w:rFonts w:ascii="Times New Roman" w:hAnsi="Times New Roman"/>
          <w:b/>
          <w:sz w:val="20"/>
        </w:rPr>
        <w:t>5.20</w:t>
      </w:r>
      <w:r>
        <w:rPr>
          <w:rFonts w:ascii="Times New Roman" w:hAnsi="Times New Roman"/>
          <w:sz w:val="20"/>
        </w:rPr>
        <w:t xml:space="preserve"> </w:t>
      </w:r>
      <w:r>
        <w:rPr>
          <w:rFonts w:ascii="Times New Roman" w:hAnsi="Times New Roman"/>
          <w:b/>
          <w:sz w:val="20"/>
        </w:rPr>
        <w:t>Casualty, Etc.</w:t>
      </w:r>
      <w:r>
        <w:rPr>
          <w:rFonts w:ascii="Times New Roman" w:hAnsi="Times New Roman"/>
          <w:sz w:val="20"/>
        </w:rPr>
        <w:t xml:space="preserve"> Neither the businesses nor the properties of any Borrower or any Restricted Subsidiary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5.21</w:t>
      </w:r>
      <w:r>
        <w:rPr>
          <w:rFonts w:ascii="Times New Roman" w:hAnsi="Times New Roman"/>
          <w:sz w:val="20"/>
        </w:rPr>
        <w:t xml:space="preserve"> </w:t>
      </w:r>
      <w:r>
        <w:rPr>
          <w:rFonts w:ascii="Times New Roman" w:hAnsi="Times New Roman"/>
          <w:b/>
          <w:sz w:val="20"/>
        </w:rPr>
        <w:t xml:space="preserve">Labor Matters. </w:t>
      </w:r>
      <w:r>
        <w:rPr>
          <w:rFonts w:ascii="Times New Roman" w:hAnsi="Times New Roman"/>
          <w:sz w:val="20"/>
        </w:rPr>
        <w:t xml:space="preserve">Except as specifically disclosed on </w:t>
      </w:r>
      <w:r>
        <w:rPr>
          <w:rFonts w:ascii="Times New Roman" w:hAnsi="Times New Roman"/>
          <w:sz w:val="20"/>
          <w:u w:val="single"/>
        </w:rPr>
        <w:t>Schedule 5.21</w:t>
      </w:r>
      <w:r>
        <w:rPr>
          <w:rFonts w:ascii="Times New Roman" w:hAnsi="Times New Roman"/>
          <w:sz w:val="20"/>
        </w:rPr>
        <w:t xml:space="preserve">, there are no collective bargaining agreements or Multiemployer Plans covering the employees of the Company or any of its Restricted Subsidiaries as of the Effective Date and neither the Company nor any of its Restricted Subsidiaries has suffered any strikes, walkouts, work stoppages or other material labor difficulty within the last five years. </w:t>
      </w:r>
    </w:p>
    <w:p>
      <w:pPr>
        <w:pStyle w:val="TextBody"/>
        <w:bidi w:val="0"/>
        <w:spacing w:before="240" w:after="0"/>
        <w:jc w:val="left"/>
        <w:rPr>
          <w:rFonts w:ascii="Times New Roman" w:hAnsi="Times New Roman"/>
          <w:b/>
          <w:sz w:val="20"/>
        </w:rPr>
      </w:pPr>
      <w:r>
        <w:rPr>
          <w:rFonts w:ascii="Times New Roman" w:hAnsi="Times New Roman"/>
          <w:b/>
          <w:sz w:val="20"/>
        </w:rPr>
        <w:t xml:space="preserve">5.22 [Reserved]. </w:t>
      </w:r>
    </w:p>
    <w:p>
      <w:pPr>
        <w:pStyle w:val="TextBody"/>
        <w:bidi w:val="0"/>
        <w:spacing w:before="240" w:after="0"/>
        <w:jc w:val="left"/>
        <w:rPr>
          <w:rFonts w:ascii="Times New Roman" w:hAnsi="Times New Roman"/>
          <w:b/>
          <w:sz w:val="20"/>
        </w:rPr>
      </w:pPr>
      <w:r>
        <w:rPr>
          <w:rFonts w:ascii="Times New Roman" w:hAnsi="Times New Roman"/>
          <w:b/>
          <w:sz w:val="20"/>
        </w:rPr>
        <w:t xml:space="preserve">5.23 OFAC;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(a) Neither any Borrower nor any of its Subsidiaries, nor, to the knowledge of any Borrower and its Subsidiaries, any director, officer, employee, agent, or representative thereof, is an individual or entity that is or is owned or controlled by any individual or entity that is, (i) currently the subject or target of any applicable Sanctions, (ii) included on OFAC’s List of Specially Designated Nationals, His Majesty’s Treasury’s Consolidated List of Financial Sanctions Targets and the Investment Ban List, or any similar list enforced by any other relevant sanctions authority or (iii) located, organized or resident in a Designated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have conducted their businesses in compliance in all material respects with all Anti-Corruption Laws and Sanctions and, to the extent applicable, Anti-Money Laundering Laws and have instituted and maintained policies and procedures reasonably designed to promote and achieve compliance with such Anti-Corruption Laws, such Anti-Money Laundering Laws and Sanctions. </w:t>
      </w:r>
    </w:p>
    <w:p>
      <w:pPr>
        <w:pStyle w:val="TextBody"/>
        <w:bidi w:val="0"/>
        <w:spacing w:before="240" w:after="0"/>
        <w:jc w:val="left"/>
        <w:rPr>
          <w:rFonts w:ascii="Times New Roman" w:hAnsi="Times New Roman"/>
          <w:b/>
          <w:sz w:val="20"/>
        </w:rPr>
      </w:pPr>
      <w:r>
        <w:rPr>
          <w:rFonts w:ascii="Times New Roman" w:hAnsi="Times New Roman"/>
          <w:b/>
          <w:sz w:val="20"/>
        </w:rPr>
        <w:t xml:space="preserve">5.24 [Reserved.] </w:t>
      </w:r>
    </w:p>
    <w:p>
      <w:pPr>
        <w:pStyle w:val="TextBody"/>
        <w:bidi w:val="0"/>
        <w:spacing w:before="240" w:after="0"/>
        <w:jc w:val="left"/>
        <w:rPr>
          <w:rFonts w:ascii="Times New Roman" w:hAnsi="Times New Roman"/>
          <w:sz w:val="20"/>
        </w:rPr>
      </w:pPr>
      <w:r>
        <w:rPr>
          <w:rFonts w:ascii="Times New Roman" w:hAnsi="Times New Roman"/>
          <w:b/>
          <w:sz w:val="20"/>
        </w:rPr>
        <w:t>5.25</w:t>
      </w:r>
      <w:r>
        <w:rPr>
          <w:rFonts w:ascii="Times New Roman" w:hAnsi="Times New Roman"/>
          <w:sz w:val="20"/>
        </w:rPr>
        <w:t xml:space="preserve"> </w:t>
      </w:r>
      <w:r>
        <w:rPr>
          <w:rFonts w:ascii="Times New Roman" w:hAnsi="Times New Roman"/>
          <w:b/>
          <w:sz w:val="20"/>
        </w:rPr>
        <w:t>Affected Financial Institution.</w:t>
      </w:r>
      <w:r>
        <w:rPr>
          <w:rFonts w:ascii="Times New Roman" w:hAnsi="Times New Roman"/>
          <w:sz w:val="20"/>
        </w:rPr>
        <w:t xml:space="preserve"> No Borrower is an Affected Financial Institution. </w:t>
      </w:r>
    </w:p>
    <w:p>
      <w:pPr>
        <w:pStyle w:val="TextBody"/>
        <w:bidi w:val="0"/>
        <w:spacing w:before="240" w:after="0"/>
        <w:jc w:val="left"/>
        <w:rPr>
          <w:rFonts w:ascii="Times New Roman" w:hAnsi="Times New Roman"/>
          <w:sz w:val="20"/>
        </w:rPr>
      </w:pPr>
      <w:r>
        <w:rPr>
          <w:rFonts w:ascii="Times New Roman" w:hAnsi="Times New Roman"/>
          <w:b/>
          <w:sz w:val="20"/>
        </w:rPr>
        <w:t>5.26</w:t>
      </w:r>
      <w:r>
        <w:rPr>
          <w:rFonts w:ascii="Times New Roman" w:hAnsi="Times New Roman"/>
          <w:sz w:val="20"/>
        </w:rPr>
        <w:t xml:space="preserve"> </w:t>
      </w:r>
      <w:r>
        <w:rPr>
          <w:rFonts w:ascii="Times New Roman" w:hAnsi="Times New Roman"/>
          <w:b/>
          <w:sz w:val="20"/>
        </w:rPr>
        <w:t>Beneficial Ownership Certification.</w:t>
      </w:r>
      <w:r>
        <w:rPr>
          <w:rFonts w:ascii="Times New Roman" w:hAnsi="Times New Roman"/>
          <w:sz w:val="20"/>
        </w:rPr>
        <w:t xml:space="preserve"> As of the Effective Date, the information included in any Beneficial Ownership Certification, if applicable, is true and correct in all material respects. </w:t>
      </w:r>
    </w:p>
    <w:p>
      <w:pPr>
        <w:pStyle w:val="TextBody"/>
        <w:bidi w:val="0"/>
        <w:spacing w:before="240" w:after="0"/>
        <w:jc w:val="left"/>
        <w:rPr>
          <w:rFonts w:ascii="Times New Roman" w:hAnsi="Times New Roman"/>
          <w:sz w:val="20"/>
        </w:rPr>
      </w:pPr>
      <w:r>
        <w:rPr>
          <w:rFonts w:ascii="Times New Roman" w:hAnsi="Times New Roman"/>
          <w:b/>
          <w:sz w:val="20"/>
        </w:rPr>
        <w:t>5.27</w:t>
      </w:r>
      <w:r>
        <w:rPr>
          <w:rFonts w:ascii="Times New Roman" w:hAnsi="Times New Roman"/>
          <w:sz w:val="20"/>
        </w:rPr>
        <w:t xml:space="preserve"> </w:t>
      </w:r>
      <w:r>
        <w:rPr>
          <w:rFonts w:ascii="Times New Roman" w:hAnsi="Times New Roman"/>
          <w:b/>
          <w:sz w:val="20"/>
        </w:rPr>
        <w:t>Covered Entities.</w:t>
      </w:r>
      <w:r>
        <w:rPr>
          <w:rFonts w:ascii="Times New Roman" w:hAnsi="Times New Roman"/>
          <w:sz w:val="20"/>
        </w:rPr>
        <w:t xml:space="preserve"> No Borrower is a Covered Entity.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Lender shall have any Commitment hereunder or any Loan or other Obligation (other than any contingent obligation in respect of which no claim has been made) hereunder shall remain unpaid or unsatisfied, the Company shall, and shall (except in the case of the covenants set forth in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and </w:t>
      </w:r>
      <w:r>
        <w:rPr>
          <w:rFonts w:ascii="Times New Roman" w:hAnsi="Times New Roman"/>
          <w:sz w:val="20"/>
          <w:u w:val="single"/>
        </w:rPr>
        <w:t>6.03</w:t>
      </w:r>
      <w:r>
        <w:rPr>
          <w:rFonts w:ascii="Times New Roman" w:hAnsi="Times New Roman"/>
          <w:sz w:val="20"/>
        </w:rPr>
        <w:t xml:space="preserve">) cause each Restricted Subsidiary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6.01</w:t>
      </w:r>
      <w:r>
        <w:rPr>
          <w:rFonts w:ascii="Times New Roman" w:hAnsi="Times New Roman"/>
          <w:sz w:val="20"/>
        </w:rPr>
        <w:t xml:space="preserve"> </w:t>
      </w:r>
      <w:r>
        <w:rPr>
          <w:rFonts w:ascii="Times New Roman" w:hAnsi="Times New Roman"/>
          <w:b/>
          <w:sz w:val="20"/>
        </w:rPr>
        <w:t xml:space="preserve">Financial Statements. </w:t>
      </w:r>
      <w:r>
        <w:rPr>
          <w:rFonts w:ascii="Times New Roman" w:hAnsi="Times New Roman"/>
          <w:sz w:val="20"/>
        </w:rPr>
        <w:t xml:space="preserve">Deliver to the Administrative Agent and each Lender, in form and detail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but in any event within 90 days after the end of each fiscal year of the Company (or, if earlier, 15 days after the date required to be filed with the SEC (giving effect to any extension permitted by the SEC so long as the Company provides the Administrative Agent, prior to the date of any such extension, with a reasonably detailed written explanation of its reason for seeking such extension)) (commencing with the fiscal year ended December 31, 2026 (or, following the 52/53 Week Fiscal Year Effective Date, the equivalent date pursuant to the 52/53 Week Fiscal Year)), (i)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BDO USA, LLP or another independent certified public accountant of nationally recognized standing, which report and opinion shall be prepared in accordance with generally accepted auditing standards and shall not be subject to any “going concern” or like qualification or exception (other than with respect to, or resulting from, a current debt maturity) or any qualification or exception as to the scope of such audit, (ii) to the extent there are any Unrestricted Subsidiaries as of the end of such fiscal year, a Reconciliation with respect to each of the financial statements described in the foregoing clause (i),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Restricted Subsidiaries in accordance with GAAP, subject only to normal year-end audit adjustments and the absence of footnotes and (iii) a report summarizing contracts in progress as at the end of such fiscal year; and </w:t>
      </w:r>
    </w:p>
    <w:p>
      <w:pPr>
        <w:pStyle w:val="TextBody"/>
        <w:bidi w:val="0"/>
        <w:spacing w:before="240" w:after="0"/>
        <w:jc w:val="left"/>
        <w:rPr>
          <w:rFonts w:ascii="Times New Roman" w:hAnsi="Times New Roman"/>
          <w:sz w:val="20"/>
        </w:rPr>
      </w:pPr>
      <w:r>
        <w:rPr>
          <w:rFonts w:ascii="Times New Roman" w:hAnsi="Times New Roman"/>
          <w:sz w:val="20"/>
        </w:rPr>
        <w:t xml:space="preserve">(b) as soon as available, but in any event within 50 days after the end of each of the first three fiscal quarters of each fiscal year of the Company (or, if earlier, 5 days after the date required to be filed with the SEC (giving effect to any extension permitted by the SEC so long as the Company provides the Administrative Agent, prior to the date of any such extension, with a reasonably detailed written explanation of its reason for seeking such extension)) (commencing with the fiscal quarter ended September 30, 2026), (i) a consolidated balance sheet of the Company and its Subsidiaries as at the end of such fiscal quarter, and the related consolidated statement of income or operations for such fiscal quarter and for the portion of the Company’s fiscal year then ended, and the related consolidated statement of changes in shareholders’ equity, and cash flows for the portion of the Company’s fiscal year then ended, in each case setting forth in each case in comparative form, as applicable,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Subsidiaries in accordance with GAAP, subject only to normal year-end audit adjustments and the absence of footnotes, (ii) to the extent there are any Unrestricted Subsidiaries as of the end of such fiscal quarter, a Reconciliation with respect to each of the financial statements described in the foregoing clause (i),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Restricted Subsidiaries in accordance with GAAP, subject only to normal year-end audit adjustments and the absence of footnotes and (iii) a report summarizing contracts in progress as at the end of such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to any information contained in materials furnished pursuant to </w:t>
      </w:r>
      <w:r>
        <w:rPr>
          <w:rFonts w:ascii="Times New Roman" w:hAnsi="Times New Roman"/>
          <w:sz w:val="20"/>
          <w:u w:val="single"/>
        </w:rPr>
        <w:t>Section 6.02(b)</w:t>
      </w:r>
      <w:r>
        <w:rPr>
          <w:rFonts w:ascii="Times New Roman" w:hAnsi="Times New Roman"/>
          <w:sz w:val="20"/>
        </w:rPr>
        <w:t xml:space="preserve">,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 </w:t>
      </w:r>
    </w:p>
    <w:p>
      <w:pPr>
        <w:pStyle w:val="TextBody"/>
        <w:bidi w:val="0"/>
        <w:spacing w:before="240" w:after="0"/>
        <w:jc w:val="left"/>
        <w:rPr>
          <w:rFonts w:ascii="Times New Roman" w:hAnsi="Times New Roman"/>
          <w:sz w:val="20"/>
        </w:rPr>
      </w:pPr>
      <w:r>
        <w:rPr>
          <w:rFonts w:ascii="Times New Roman" w:hAnsi="Times New Roman"/>
          <w:b/>
          <w:sz w:val="20"/>
        </w:rPr>
        <w:t>6.02</w:t>
      </w:r>
      <w:r>
        <w:rPr>
          <w:rFonts w:ascii="Times New Roman" w:hAnsi="Times New Roman"/>
          <w:sz w:val="20"/>
        </w:rPr>
        <w:t xml:space="preserve"> </w:t>
      </w:r>
      <w:r>
        <w:rPr>
          <w:rFonts w:ascii="Times New Roman" w:hAnsi="Times New Roman"/>
          <w:b/>
          <w:sz w:val="20"/>
        </w:rPr>
        <w:t xml:space="preserve">Certificates; Other Information. </w:t>
      </w:r>
      <w:r>
        <w:rPr>
          <w:rFonts w:ascii="Times New Roman" w:hAnsi="Times New Roman"/>
          <w:sz w:val="20"/>
        </w:rPr>
        <w:t xml:space="preserve">Deliver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(a) concurrently with the delivery of the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 duly completed Compliance Certificate signed by the chief executive officer, chief financial officer, treasurer or controller of the Company (which delivery may, unless the Administrative Agent or a Lender requests executed originals, be by electronic communication including fax or email and shall be deemed to be an original authentic counterpart thereof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(c) promptly following any request therefor, information and documentation reasonably requested by the Administrative Agent or any Lender for purposes of compliance with applicable “know your customer” rules and regulations and Anti-Money Laundering Laws, including, without limitation, the Act and the Beneficial Ownership Regulation; and </w:t>
      </w:r>
    </w:p>
    <w:p>
      <w:pPr>
        <w:pStyle w:val="TextBody"/>
        <w:bidi w:val="0"/>
        <w:spacing w:before="240" w:after="0"/>
        <w:jc w:val="left"/>
        <w:rPr>
          <w:rFonts w:ascii="Times New Roman" w:hAnsi="Times New Roman"/>
          <w:sz w:val="20"/>
        </w:rPr>
      </w:pPr>
      <w:r>
        <w:rPr>
          <w:rFonts w:ascii="Times New Roman" w:hAnsi="Times New Roman"/>
          <w:sz w:val="20"/>
        </w:rPr>
        <w:t xml:space="preserve">(d) promptly, such additional information regarding the business, financial or corporate affairs of the Company or any Restricted Subsidiary, or compliance with the terms of the Loan Documents, as the Administrative Agent or any Lender (acting through the Administrative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6.02(b)</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hAnsi="Times New Roman"/>
          <w:sz w:val="20"/>
          <w:u w:val="single"/>
        </w:rPr>
        <w:t>Schedule 10.02</w:t>
      </w:r>
      <w:r>
        <w:rPr>
          <w:rFonts w:ascii="Times New Roman" w:hAnsi="Times New Roman"/>
          <w:sz w:val="20"/>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hAnsi="Times New Roman"/>
          <w:sz w:val="20"/>
          <w:u w:val="single"/>
        </w:rPr>
        <w:t>provided</w:t>
      </w:r>
      <w:r>
        <w:rPr>
          <w:rFonts w:ascii="Times New Roman" w:hAnsi="Times New Roman"/>
          <w:sz w:val="20"/>
        </w:rPr>
        <w:t xml:space="preserve"> that the Company shall deliver paper copies or soft copies (i.e. by electronic mail) of such documents to the Administrative Agent or any Lender upon its request to the Company to deliver such paper copies or soft copies.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Each Borrower hereby acknowledges that (a) the Administrative Agent and/or an Arranger may, but shall not be obligated to, make available to the Lenders materials and/or information provided by or on behalf of the Borrowers hereunder (collectively, “</w:t>
      </w:r>
      <w:r>
        <w:rPr>
          <w:rFonts w:ascii="Times New Roman" w:hAnsi="Times New Roman"/>
          <w:sz w:val="20"/>
          <w:u w:val="single"/>
        </w:rPr>
        <w:t>Borrower Materials</w:t>
      </w:r>
      <w:r>
        <w:rPr>
          <w:rFonts w:ascii="Times New Roman" w:hAnsi="Times New Roman"/>
          <w:sz w:val="20"/>
        </w:rPr>
        <w:t>”) by posting the Borrower Materials on Debt Domain, IntraLinks, SyndTrak or another similar electronic transmission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such Borrower Materials constitute Information, they shall be treated as set forth in </w:t>
      </w:r>
      <w:r>
        <w:rPr>
          <w:rFonts w:ascii="Times New Roman" w:hAnsi="Times New Roman"/>
          <w:sz w:val="20"/>
          <w:u w:val="single"/>
        </w:rPr>
        <w:t>Section 10.07</w:t>
      </w:r>
      <w:r>
        <w:rPr>
          <w:rFonts w:ascii="Times New Roman" w:hAnsi="Times New Roman"/>
          <w:sz w:val="20"/>
        </w:rPr>
        <w:t xml:space="preserve">);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w:t>
      </w:r>
    </w:p>
    <w:p>
      <w:pPr>
        <w:pStyle w:val="TextBody"/>
        <w:bidi w:val="0"/>
        <w:spacing w:before="240" w:after="0"/>
        <w:jc w:val="left"/>
        <w:rPr>
          <w:rFonts w:ascii="Times New Roman" w:hAnsi="Times New Roman"/>
          <w:sz w:val="20"/>
        </w:rPr>
      </w:pPr>
      <w:r>
        <w:rPr>
          <w:rFonts w:ascii="Times New Roman" w:hAnsi="Times New Roman"/>
          <w:b/>
          <w:sz w:val="20"/>
        </w:rPr>
        <w:t>6.03</w:t>
      </w:r>
      <w:r>
        <w:rPr>
          <w:rFonts w:ascii="Times New Roman" w:hAnsi="Times New Roman"/>
          <w:sz w:val="20"/>
        </w:rPr>
        <w:t xml:space="preserve"> </w:t>
      </w:r>
      <w:r>
        <w:rPr>
          <w:rFonts w:ascii="Times New Roman" w:hAnsi="Times New Roman"/>
          <w:b/>
          <w:sz w:val="20"/>
        </w:rPr>
        <w:t xml:space="preserve">Notices. </w:t>
      </w:r>
      <w:r>
        <w:rPr>
          <w:rFonts w:ascii="Times New Roman" w:hAnsi="Times New Roman"/>
          <w:sz w:val="20"/>
        </w:rPr>
        <w:t xml:space="preserve">Reasonably promptly (and in any event within 5 Business Days) after any Borrower obtains knowledge thereof notify the Administrative Agent and each Lender (it being agreed that notice to the Lenders may be accomplished by the Administrative Agent posting such information on the Platform to the extent requested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(a) of the occurrence of any Default; </w:t>
      </w:r>
    </w:p>
    <w:p>
      <w:pPr>
        <w:pStyle w:val="TextBody"/>
        <w:bidi w:val="0"/>
        <w:spacing w:before="240" w:after="0"/>
        <w:jc w:val="left"/>
        <w:rPr>
          <w:rFonts w:ascii="Times New Roman" w:hAnsi="Times New Roman"/>
          <w:sz w:val="20"/>
        </w:rPr>
      </w:pPr>
      <w:r>
        <w:rPr>
          <w:rFonts w:ascii="Times New Roman" w:hAnsi="Times New Roman"/>
          <w:sz w:val="20"/>
        </w:rPr>
        <w:t xml:space="preserve">(b) of any matter that has resulted or could reasonably be expected to result in a Material Adverse Effect, including a Material Adverse Effect that has resulted, or could reasonably be expected to result, from (i) a breach or non-performance of, or any default under, a Contractual Obligation of the Company or any Restricted Subsidiary; (ii) any dispute, litigation, investigation, proceeding or suspension between the Company or any Subsidiary and any Governmental Authority; or (iii) the commencement of, or any material development in, any litigation or proceeding affecting the Company or any Restricted Subsidiary, including pursuant to any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(c) of the occurrence of any ERISA Event; </w:t>
      </w:r>
    </w:p>
    <w:p>
      <w:pPr>
        <w:pStyle w:val="TextBody"/>
        <w:bidi w:val="0"/>
        <w:spacing w:before="240" w:after="0"/>
        <w:jc w:val="left"/>
        <w:rPr>
          <w:rFonts w:ascii="Times New Roman" w:hAnsi="Times New Roman"/>
          <w:sz w:val="20"/>
        </w:rPr>
      </w:pPr>
      <w:r>
        <w:rPr>
          <w:rFonts w:ascii="Times New Roman" w:hAnsi="Times New Roman"/>
          <w:sz w:val="20"/>
        </w:rPr>
        <w:t xml:space="preserve">(d) of any material change in accounting policies or financial reporting practices by the Company or any Restricted Subsidiary, including any determination by the Company referred to in </w:t>
      </w:r>
      <w:r>
        <w:rPr>
          <w:rFonts w:ascii="Times New Roman" w:hAnsi="Times New Roman"/>
          <w:sz w:val="20"/>
          <w:u w:val="single"/>
        </w:rPr>
        <w:t>Section 2.10(b)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of any default under any Senior Notes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of the addition of any Restricted Subsidiary as an indemnitor under the Indemnity Agreement and of the occurrence of (i) any Default under and as defined in the Indemnity Agreement or (ii) of any fact, condition or event that only with the giving of notice or the passage of time or both, would become a Default under and as defined in the Indemnity Agreement; and </w:t>
      </w:r>
    </w:p>
    <w:p>
      <w:pPr>
        <w:pStyle w:val="TextBody"/>
        <w:bidi w:val="0"/>
        <w:spacing w:before="240" w:after="0"/>
        <w:jc w:val="left"/>
        <w:rPr>
          <w:rFonts w:ascii="Times New Roman" w:hAnsi="Times New Roman"/>
          <w:sz w:val="20"/>
        </w:rPr>
      </w:pPr>
      <w:r>
        <w:rPr>
          <w:rFonts w:ascii="Times New Roman" w:hAnsi="Times New Roman"/>
          <w:sz w:val="20"/>
        </w:rPr>
        <w:t xml:space="preserve">(g) of any announcement by Moody’s or S&amp;P of any change in a Debt Rating.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this </w:t>
      </w:r>
      <w:r>
        <w:rPr>
          <w:rFonts w:ascii="Times New Roman" w:hAnsi="Times New Roman"/>
          <w:sz w:val="20"/>
          <w:u w:val="single"/>
        </w:rPr>
        <w:t>Section 6.03</w:t>
      </w:r>
      <w:r>
        <w:rPr>
          <w:rFonts w:ascii="Times New Roman" w:hAnsi="Times New Roman"/>
          <w:sz w:val="20"/>
        </w:rPr>
        <w:t xml:space="preserve"> (other than pursuant to </w:t>
      </w:r>
      <w:r>
        <w:rPr>
          <w:rFonts w:ascii="Times New Roman" w:hAnsi="Times New Roman"/>
          <w:sz w:val="20"/>
          <w:u w:val="single"/>
        </w:rPr>
        <w:t>Section 6.03(g)</w:t>
      </w:r>
      <w:r>
        <w:rPr>
          <w:rFonts w:ascii="Times New Roman" w:hAnsi="Times New Roman"/>
          <w:sz w:val="20"/>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hAnsi="Times New Roman"/>
          <w:sz w:val="20"/>
          <w:u w:val="single"/>
        </w:rPr>
        <w:t>Section 6.03(a)</w:t>
      </w:r>
      <w:r>
        <w:rPr>
          <w:rFonts w:ascii="Times New Roman" w:hAnsi="Times New Roman"/>
          <w:sz w:val="20"/>
        </w:rPr>
        <w:t xml:space="preserve"> shall describe with particularity any and all provisions of this Agreement and any other Loan Document that have been breached. Each notice pursuant to </w:t>
      </w:r>
      <w:r>
        <w:rPr>
          <w:rFonts w:ascii="Times New Roman" w:hAnsi="Times New Roman"/>
          <w:sz w:val="20"/>
          <w:u w:val="single"/>
        </w:rPr>
        <w:t>Section 6.03(f)</w:t>
      </w:r>
      <w:r>
        <w:rPr>
          <w:rFonts w:ascii="Times New Roman" w:hAnsi="Times New Roman"/>
          <w:sz w:val="20"/>
        </w:rPr>
        <w:t xml:space="preserve"> shall describe with particularity any and all provisions of any Surety Credit Documents that have been breached. </w:t>
      </w:r>
    </w:p>
    <w:p>
      <w:pPr>
        <w:pStyle w:val="TextBody"/>
        <w:bidi w:val="0"/>
        <w:spacing w:before="240" w:after="0"/>
        <w:jc w:val="left"/>
        <w:rPr>
          <w:rFonts w:ascii="Times New Roman" w:hAnsi="Times New Roman"/>
          <w:sz w:val="20"/>
        </w:rPr>
      </w:pPr>
      <w:r>
        <w:rPr>
          <w:rFonts w:ascii="Times New Roman" w:hAnsi="Times New Roman"/>
          <w:b/>
          <w:sz w:val="20"/>
        </w:rPr>
        <w:t>6.04</w:t>
      </w:r>
      <w:r>
        <w:rPr>
          <w:rFonts w:ascii="Times New Roman" w:hAnsi="Times New Roman"/>
          <w:sz w:val="20"/>
        </w:rPr>
        <w:t xml:space="preserve"> </w:t>
      </w:r>
      <w:r>
        <w:rPr>
          <w:rFonts w:ascii="Times New Roman" w:hAnsi="Times New Roman"/>
          <w:b/>
          <w:sz w:val="20"/>
        </w:rPr>
        <w:t xml:space="preserve">Payment of Obligations. </w:t>
      </w:r>
      <w:r>
        <w:rPr>
          <w:rFonts w:ascii="Times New Roman" w:hAnsi="Times New Roman"/>
          <w:sz w:val="20"/>
        </w:rPr>
        <w:t xml:space="preserve">Pay and discharge as the same shall become due and payable (a) all U.S. Federal and all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Subsidiary; and (b) all lawful material claims which, if unpaid, would by law become a Lien upon its property. </w:t>
      </w:r>
    </w:p>
    <w:p>
      <w:pPr>
        <w:pStyle w:val="TextBody"/>
        <w:bidi w:val="0"/>
        <w:spacing w:before="240" w:after="0"/>
        <w:jc w:val="left"/>
        <w:rPr>
          <w:rFonts w:ascii="Times New Roman" w:hAnsi="Times New Roman"/>
          <w:sz w:val="20"/>
        </w:rPr>
      </w:pPr>
      <w:r>
        <w:rPr>
          <w:rFonts w:ascii="Times New Roman" w:hAnsi="Times New Roman"/>
          <w:b/>
          <w:sz w:val="20"/>
        </w:rPr>
        <w:t>6.05</w:t>
      </w:r>
      <w:r>
        <w:rPr>
          <w:rFonts w:ascii="Times New Roman" w:hAnsi="Times New Roman"/>
          <w:sz w:val="20"/>
        </w:rPr>
        <w:t xml:space="preserve"> </w:t>
      </w:r>
      <w:r>
        <w:rPr>
          <w:rFonts w:ascii="Times New Roman" w:hAnsi="Times New Roman"/>
          <w:b/>
          <w:sz w:val="20"/>
        </w:rPr>
        <w:t xml:space="preserve">Preservation of Existence, Etc. </w:t>
      </w:r>
      <w:r>
        <w:rPr>
          <w:rFonts w:ascii="Times New Roman" w:hAnsi="Times New Roman"/>
          <w:sz w:val="20"/>
        </w:rPr>
        <w:t xml:space="preserve">(a) Preserve, renew and maintain in full force and effect its legal existence and good standing under the Laws of the jurisdiction of its organization except in a transaction permitted by </w:t>
      </w:r>
      <w:r>
        <w:rPr>
          <w:rFonts w:ascii="Times New Roman" w:hAnsi="Times New Roman"/>
          <w:sz w:val="20"/>
          <w:u w:val="single"/>
        </w:rPr>
        <w:t>Section 7.04</w:t>
      </w:r>
      <w:r>
        <w:rPr>
          <w:rFonts w:ascii="Times New Roman" w:hAnsi="Times New Roman"/>
          <w:sz w:val="20"/>
        </w:rPr>
        <w:t xml:space="preserve"> or </w:t>
      </w:r>
      <w:r>
        <w:rPr>
          <w:rFonts w:ascii="Times New Roman" w:hAnsi="Times New Roman"/>
          <w:sz w:val="20"/>
          <w:u w:val="single"/>
        </w:rPr>
        <w:t>7.05</w:t>
      </w:r>
      <w:r>
        <w:rPr>
          <w:rFonts w:ascii="Times New Roman" w:hAnsi="Times New Roman"/>
          <w:sz w:val="20"/>
        </w:rPr>
        <w:t xml:space="preserve">, except to the extent a failure to maintain good standing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6.06</w:t>
      </w:r>
      <w:r>
        <w:rPr>
          <w:rFonts w:ascii="Times New Roman" w:hAnsi="Times New Roman"/>
          <w:sz w:val="20"/>
        </w:rPr>
        <w:t xml:space="preserve"> </w:t>
      </w:r>
      <w:r>
        <w:rPr>
          <w:rFonts w:ascii="Times New Roman" w:hAnsi="Times New Roman"/>
          <w:b/>
          <w:sz w:val="20"/>
        </w:rPr>
        <w:t xml:space="preserve">Maintenance of Properties. </w:t>
      </w:r>
      <w:r>
        <w:rPr>
          <w:rFonts w:ascii="Times New Roman" w:hAnsi="Times New Roman"/>
          <w:sz w:val="20"/>
        </w:rPr>
        <w:t xml:space="preserve">Except where the failure to do so could not reasonably be expected to have a Material Adverse Effect, (a) maintain, preserve and protect all of its material properties and equipment necessary in the operation of its business in good working order and condition, ordinary wear and tear excepted; and (b) make all necessary repairs thereto and renewals and replacements thereof. </w:t>
      </w:r>
    </w:p>
    <w:p>
      <w:pPr>
        <w:pStyle w:val="TextBody"/>
        <w:bidi w:val="0"/>
        <w:spacing w:before="240" w:after="0"/>
        <w:jc w:val="left"/>
        <w:rPr>
          <w:rFonts w:ascii="Times New Roman" w:hAnsi="Times New Roman"/>
          <w:sz w:val="20"/>
        </w:rPr>
      </w:pPr>
      <w:r>
        <w:rPr>
          <w:rFonts w:ascii="Times New Roman" w:hAnsi="Times New Roman"/>
          <w:b/>
          <w:sz w:val="20"/>
        </w:rPr>
        <w:t>6.07</w:t>
      </w:r>
      <w:r>
        <w:rPr>
          <w:rFonts w:ascii="Times New Roman" w:hAnsi="Times New Roman"/>
          <w:sz w:val="20"/>
        </w:rPr>
        <w:t xml:space="preserve"> </w:t>
      </w:r>
      <w:r>
        <w:rPr>
          <w:rFonts w:ascii="Times New Roman" w:hAnsi="Times New Roman"/>
          <w:b/>
          <w:sz w:val="20"/>
        </w:rPr>
        <w:t xml:space="preserve">Maintenance of Insurance. </w:t>
      </w:r>
      <w:r>
        <w:rPr>
          <w:rFonts w:ascii="Times New Roman" w:hAnsi="Times New Roman"/>
          <w:sz w:val="20"/>
        </w:rPr>
        <w:t xml:space="preserve">Maintain with (a) financially sound and reputable insurance companies not Affiliates of the Company and/or (b) a Captive Insurance Subsidiary, (i)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(ii) business interruption insurance in an amount not less than $3,000,000 per occurrence.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6.08</w:t>
      </w:r>
      <w:r>
        <w:rPr>
          <w:rFonts w:ascii="Times New Roman" w:hAnsi="Times New Roman"/>
          <w:sz w:val="20"/>
        </w:rPr>
        <w:t xml:space="preserve"> </w:t>
      </w:r>
      <w:r>
        <w:rPr>
          <w:rFonts w:ascii="Times New Roman" w:hAnsi="Times New Roman"/>
          <w:b/>
          <w:sz w:val="20"/>
        </w:rPr>
        <w:t xml:space="preserve">Compliance with Laws. </w:t>
      </w:r>
      <w:r>
        <w:rPr>
          <w:rFonts w:ascii="Times New Roman" w:hAnsi="Times New Roman"/>
          <w:sz w:val="20"/>
        </w:rPr>
        <w:t xml:space="preserve">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w:t>
      </w:r>
      <w:r>
        <w:rPr>
          <w:rFonts w:ascii="Times New Roman" w:hAnsi="Times New Roman"/>
          <w:sz w:val="20"/>
          <w:u w:val="single"/>
        </w:rPr>
        <w:t>provided</w:t>
      </w:r>
      <w:r>
        <w:rPr>
          <w:rFonts w:ascii="Times New Roman" w:hAnsi="Times New Roman"/>
          <w:sz w:val="20"/>
        </w:rPr>
        <w:t xml:space="preserve"> that the Company and its Subsidiaries shall comply with all Laws, orders, writs, injunctions and decrees described in </w:t>
      </w:r>
      <w:r>
        <w:rPr>
          <w:rFonts w:ascii="Times New Roman" w:hAnsi="Times New Roman"/>
          <w:sz w:val="20"/>
          <w:u w:val="single"/>
        </w:rPr>
        <w:t>Section 5.23</w:t>
      </w:r>
      <w:r>
        <w:rPr>
          <w:rFonts w:ascii="Times New Roman" w:hAnsi="Times New Roman"/>
          <w:sz w:val="20"/>
        </w:rPr>
        <w:t xml:space="preserve"> in all respects. </w:t>
      </w:r>
    </w:p>
    <w:p>
      <w:pPr>
        <w:pStyle w:val="TextBody"/>
        <w:bidi w:val="0"/>
        <w:spacing w:before="240" w:after="0"/>
        <w:jc w:val="left"/>
        <w:rPr>
          <w:rFonts w:ascii="Times New Roman" w:hAnsi="Times New Roman"/>
          <w:sz w:val="20"/>
        </w:rPr>
      </w:pPr>
      <w:r>
        <w:rPr>
          <w:rFonts w:ascii="Times New Roman" w:hAnsi="Times New Roman"/>
          <w:b/>
          <w:sz w:val="20"/>
        </w:rPr>
        <w:t>6.09</w:t>
      </w:r>
      <w:r>
        <w:rPr>
          <w:rFonts w:ascii="Times New Roman" w:hAnsi="Times New Roman"/>
          <w:sz w:val="20"/>
        </w:rPr>
        <w:t xml:space="preserve"> </w:t>
      </w:r>
      <w:r>
        <w:rPr>
          <w:rFonts w:ascii="Times New Roman" w:hAnsi="Times New Roman"/>
          <w:b/>
          <w:sz w:val="20"/>
        </w:rPr>
        <w:t xml:space="preserve">Books and Records. </w:t>
      </w:r>
      <w:r>
        <w:rPr>
          <w:rFonts w:ascii="Times New Roman" w:hAnsi="Times New Roman"/>
          <w:sz w:val="20"/>
        </w:rPr>
        <w:t xml:space="preserve">Maintain proper books of record and account, in which full, true and correct entries in conformity with GAAP consistently applied shall be made of all financial transactions and matters involving the assets and business of the Company or such Restricted Subsidiary, as the case may be.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 xml:space="preserve">Inspection Rights. </w:t>
      </w:r>
      <w:r>
        <w:rPr>
          <w:rFonts w:ascii="Times New Roman" w:hAnsi="Times New Roman"/>
          <w:sz w:val="20"/>
        </w:rPr>
        <w:t xml:space="preserve">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representatives and independent contractors of each Lender may accompany the representatives and independent contractors of the Administrative Agent on each such visit and inspection and participate therein, but at such Lender’s own expense, (b) unless an Event of Default exists, only one such visit, inspection, examination or discussion may be conducted per fiscal year and (c) when an Event of Default exists the Administrative Agent or any Lender (or any of their respective representatives or independent contractors) may do any of the foregoing as often as may be reasonably desired at the expense of the Company at any time during normal business hours and without advance notice.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rPr>
        <w:t xml:space="preserve">Use of Proceeds. </w:t>
      </w:r>
      <w:r>
        <w:rPr>
          <w:rFonts w:ascii="Times New Roman" w:hAnsi="Times New Roman"/>
          <w:sz w:val="20"/>
        </w:rPr>
        <w:t xml:space="preserve">Use the proceeds of the Credit Extensions to pay (a) the consideration for the Closing Date Acquisition and (b) the fees and expenses incurred in connection with the Transactions.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rPr>
        <w:t>Compliance with Environmental Laws.</w:t>
      </w:r>
      <w:r>
        <w:rPr>
          <w:rFonts w:ascii="Times New Roman" w:hAnsi="Times New Roman"/>
          <w:sz w:val="20"/>
        </w:rPr>
        <w:t xml:space="preserve"> Except where the failure to do so would not reasonably be expected to have a Material Adverse Effect, comply, and use commercially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applicable Environmental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the Company nor any of its Restricted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6.13</w:t>
      </w:r>
      <w:r>
        <w:rPr>
          <w:rFonts w:ascii="Times New Roman" w:hAnsi="Times New Roman"/>
          <w:sz w:val="20"/>
        </w:rPr>
        <w:t xml:space="preserve"> </w:t>
      </w:r>
      <w:r>
        <w:rPr>
          <w:rFonts w:ascii="Times New Roman" w:hAnsi="Times New Roman"/>
          <w:b/>
          <w:sz w:val="20"/>
        </w:rPr>
        <w:t>Anti-Corruption Laws; Anti-Money Laundering Laws; Sanctions.</w:t>
      </w:r>
      <w:r>
        <w:rPr>
          <w:rFonts w:ascii="Times New Roman" w:hAnsi="Times New Roman"/>
          <w:sz w:val="20"/>
        </w:rPr>
        <w:t xml:space="preserve"> Conduct its businesses in compliance in all material respects with all Anti-Corruption Laws and, to the extent applicable, all Anti-Money Laundering Laws, and maintain policies and procedures reasonably designed to promote and achieve compliance with such Laws and Sanctions.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Lender shall have any Commitment hereunder or any Loan or other Obligation (other than any contingent obligation in respect of which no claim has been made) hereunder shall remain unpaid or unsatisfied, the Company shall not, nor shall it permit any Restricted Subsidiary to, directly or indirectly: </w:t>
      </w:r>
    </w:p>
    <w:p>
      <w:pPr>
        <w:pStyle w:val="TextBody"/>
        <w:bidi w:val="0"/>
        <w:spacing w:before="240" w:after="0"/>
        <w:jc w:val="left"/>
        <w:rPr>
          <w:rFonts w:ascii="Times New Roman" w:hAnsi="Times New Roman"/>
          <w:sz w:val="20"/>
        </w:rPr>
      </w:pPr>
      <w:r>
        <w:rPr>
          <w:rFonts w:ascii="Times New Roman" w:hAnsi="Times New Roman"/>
          <w:b/>
          <w:sz w:val="20"/>
        </w:rPr>
        <w:t>7.01</w:t>
      </w:r>
      <w:r>
        <w:rPr>
          <w:rFonts w:ascii="Times New Roman" w:hAnsi="Times New Roman"/>
          <w:sz w:val="20"/>
        </w:rPr>
        <w:t xml:space="preserve"> </w:t>
      </w:r>
      <w:r>
        <w:rPr>
          <w:rFonts w:ascii="Times New Roman" w:hAnsi="Times New Roman"/>
          <w:b/>
          <w:sz w:val="20"/>
        </w:rPr>
        <w:t xml:space="preserve">Liens. </w:t>
      </w:r>
      <w:r>
        <w:rPr>
          <w:rFonts w:ascii="Times New Roman" w:hAnsi="Times New Roman"/>
          <w:sz w:val="20"/>
        </w:rPr>
        <w:t xml:space="preserve">Create, incur, assume or suffer to exist any Lien upon any of its property, assets or revenues, whether now owned or hereafter acquired, other than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Liens pursuant to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(b) Liens existing on the Effective Date and listed on </w:t>
      </w:r>
      <w:r>
        <w:rPr>
          <w:rFonts w:ascii="Times New Roman" w:hAnsi="Times New Roman"/>
          <w:sz w:val="20"/>
          <w:u w:val="single"/>
        </w:rPr>
        <w:t>Schedule 7.01(b)</w:t>
      </w:r>
      <w:r>
        <w:rPr>
          <w:rFonts w:ascii="Times New Roman" w:hAnsi="Times New Roman"/>
          <w:sz w:val="20"/>
        </w:rPr>
        <w:t xml:space="preserve"> and any renewals or extensions thereof, </w:t>
      </w:r>
      <w:r>
        <w:rPr>
          <w:rFonts w:ascii="Times New Roman" w:hAnsi="Times New Roman"/>
          <w:sz w:val="20"/>
          <w:u w:val="single"/>
        </w:rPr>
        <w:t>provided</w:t>
      </w:r>
      <w:r>
        <w:rPr>
          <w:rFonts w:ascii="Times New Roman" w:hAnsi="Times New Roman"/>
          <w:sz w:val="20"/>
        </w:rPr>
        <w:t xml:space="preserve"> that (i) the property covered thereby is not changed, (ii) the amount secured or benefited thereby is not increased except as contemplated by </w:t>
      </w:r>
      <w:r>
        <w:rPr>
          <w:rFonts w:ascii="Times New Roman" w:hAnsi="Times New Roman"/>
          <w:sz w:val="20"/>
          <w:u w:val="single"/>
        </w:rPr>
        <w:t>Section 7.03(d)</w:t>
      </w:r>
      <w:r>
        <w:rPr>
          <w:rFonts w:ascii="Times New Roman" w:hAnsi="Times New Roman"/>
          <w:sz w:val="20"/>
        </w:rPr>
        <w:t xml:space="preserve">, (iii) the direct or any contingent obligor with respect thereto is not changed, and (iv) any renewal or extension of the obligations secured or benefited thereby is permitted by </w:t>
      </w:r>
      <w:r>
        <w:rPr>
          <w:rFonts w:ascii="Times New Roman" w:hAnsi="Times New Roman"/>
          <w:sz w:val="20"/>
          <w:u w:val="single"/>
        </w:rPr>
        <w:t>Section 7.03(d)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Liens for Taxes not yet due or which are being contested in good faith and by appropriate proceedings diligently conducted, if adequate reserves with respect thereto are maintained on the books of the applicable Person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(d) statutory and common law liens of landlords and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w:t>
      </w:r>
    </w:p>
    <w:p>
      <w:pPr>
        <w:pStyle w:val="TextBody"/>
        <w:bidi w:val="0"/>
        <w:spacing w:before="240" w:after="0"/>
        <w:jc w:val="left"/>
        <w:rPr>
          <w:rFonts w:ascii="Times New Roman" w:hAnsi="Times New Roman"/>
          <w:sz w:val="20"/>
        </w:rPr>
      </w:pPr>
      <w:r>
        <w:rPr>
          <w:rFonts w:ascii="Times New Roman" w:hAnsi="Times New Roman"/>
          <w:sz w:val="20"/>
        </w:rPr>
        <w:t xml:space="preserve">(e) pledges or deposits in the ordinary course of business in connection with workers’ compensation, unemployment insurance and other social security legislation, other than any Lien imposed by ERISA; </w:t>
      </w:r>
    </w:p>
    <w:p>
      <w:pPr>
        <w:pStyle w:val="TextBody"/>
        <w:bidi w:val="0"/>
        <w:spacing w:before="240" w:after="0"/>
        <w:jc w:val="left"/>
        <w:rPr>
          <w:rFonts w:ascii="Times New Roman" w:hAnsi="Times New Roman"/>
          <w:sz w:val="20"/>
        </w:rPr>
      </w:pPr>
      <w:r>
        <w:rPr>
          <w:rFonts w:ascii="Times New Roman" w:hAnsi="Times New Roman"/>
          <w:sz w:val="20"/>
        </w:rPr>
        <w:t xml:space="preserve">(f) deposits to secure the performance of tenders, bids, trade contracts and leases (other than Indebtedness), statutory or regulatory obligations, bankers’ acceptances, appeal bonds, government contracts, and other obligations of a like nature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 easements, rights-of-way, restrictions, municipal and zoning ordinances and other similar encumbrances affecting real property which, in the aggregate, are not substantial in amount, and which do not materially interfere with the ordinary conduct of the business of the applicable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Liens securing judgments for the payment of money not constituting an Event of Default under </w:t>
      </w:r>
      <w:r>
        <w:rPr>
          <w:rFonts w:ascii="Times New Roman" w:hAnsi="Times New Roman"/>
          <w:sz w:val="20"/>
          <w:u w:val="single"/>
        </w:rPr>
        <w:t>Section 8.01(h)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Liens securing Indebtedness permitted under </w:t>
      </w:r>
      <w:r>
        <w:rPr>
          <w:rFonts w:ascii="Times New Roman" w:hAnsi="Times New Roman"/>
          <w:sz w:val="20"/>
          <w:u w:val="single"/>
        </w:rPr>
        <w:t>Section 7.03(g)</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Liens do not at any time encumber any property other than the property financed by such Indebtedness and (ii) the Indebtedness secured thereby does not exceed the cost or fair market value (as determined by the Company in good faith), whichever is lower, of the property being acquired on the date of acquisition; </w:t>
      </w:r>
    </w:p>
    <w:p>
      <w:pPr>
        <w:pStyle w:val="TextBody"/>
        <w:bidi w:val="0"/>
        <w:spacing w:before="240" w:after="0"/>
        <w:jc w:val="left"/>
        <w:rPr>
          <w:rFonts w:ascii="Times New Roman" w:hAnsi="Times New Roman"/>
          <w:sz w:val="20"/>
        </w:rPr>
      </w:pPr>
      <w:r>
        <w:rPr>
          <w:rFonts w:ascii="Times New Roman" w:hAnsi="Times New Roman"/>
          <w:sz w:val="20"/>
        </w:rPr>
        <w:t xml:space="preserve">(j) normal and customary rights of setoff upon deposits of cash in favor of banks and other depositary institutions and Liens of a collecting bank arising under the UCC on checks and other items of payment in the course of collection; </w:t>
      </w:r>
    </w:p>
    <w:p>
      <w:pPr>
        <w:pStyle w:val="TextBody"/>
        <w:bidi w:val="0"/>
        <w:spacing w:before="240" w:after="0"/>
        <w:jc w:val="left"/>
        <w:rPr>
          <w:rFonts w:ascii="Times New Roman" w:hAnsi="Times New Roman"/>
          <w:sz w:val="20"/>
        </w:rPr>
      </w:pPr>
      <w:r>
        <w:rPr>
          <w:rFonts w:ascii="Times New Roman" w:hAnsi="Times New Roman"/>
          <w:sz w:val="20"/>
        </w:rPr>
        <w:t xml:space="preserve">(k) Liens in favor of a Receivables Financier created or deemed to exist in connection with a Permitted Receivables Transaction (including any related filings of any financing statements and any Liens on deposit and securities accounts maintained in connection with any Permitted Receivables Transaction), but only to the extent that any such Lien relates to the applicable Transferred Assets actually sold, contributed, financed or otherwise conveyed or pledged pursuant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(l) Liens arising as a matter of law which secure the obligations of the Company or any Restricted Subsidiary (including any Person that becomes a Restricted Subsidiary pursuant to a Permitted Acquisition or an Investment permitted by this Agreement) under any surety bond provided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(m) Liens on property, assets or revenues of a Person that becomes a Subsidiary existing at the time that such Person becomes a Subsidiary in connection with an Acquisition permitted pursuant to </w:t>
      </w:r>
      <w:r>
        <w:rPr>
          <w:rFonts w:ascii="Times New Roman" w:hAnsi="Times New Roman"/>
          <w:sz w:val="20"/>
          <w:u w:val="single"/>
        </w:rPr>
        <w:t>Section 7.02</w:t>
      </w:r>
      <w:r>
        <w:rPr>
          <w:rFonts w:ascii="Times New Roman" w:hAnsi="Times New Roman"/>
          <w:sz w:val="20"/>
        </w:rPr>
        <w:t xml:space="preserve"> or of the Company or any of its Restricted Subsidiaries existing at the time such property, assets or revenues are purchased or otherwise acquired by the Company or such Restricted Subsidiary in connection with such an Acquisition; </w:t>
      </w:r>
      <w:r>
        <w:rPr>
          <w:rFonts w:ascii="Times New Roman" w:hAnsi="Times New Roman"/>
          <w:sz w:val="20"/>
          <w:u w:val="single"/>
        </w:rPr>
        <w:t>provided</w:t>
      </w:r>
      <w:r>
        <w:rPr>
          <w:rFonts w:ascii="Times New Roman" w:hAnsi="Times New Roman"/>
          <w:sz w:val="20"/>
        </w:rPr>
        <w:t xml:space="preserve"> that (i) such Liens are not incurred in connection with, or in anticipation of, such Acquisition, (ii) such Liens do not encumber any property, assets or revenues other than property, assets or revenues encumbered at the time of such Person becoming a Subsidiary or such property, assets or revenues were acquired and the proceeds and products thereof and are not all asset Liens, (iii) such Liens do not attach to any other property of the Company or any of its Restricted Subsidiaries and (iv) such Liens will secure only those obligations which it secures at the time such Acquisition occurs; </w:t>
      </w:r>
    </w:p>
    <w:p>
      <w:pPr>
        <w:pStyle w:val="TextBody"/>
        <w:bidi w:val="0"/>
        <w:spacing w:before="240" w:after="0"/>
        <w:jc w:val="left"/>
        <w:rPr>
          <w:rFonts w:ascii="Times New Roman" w:hAnsi="Times New Roman"/>
          <w:sz w:val="20"/>
        </w:rPr>
      </w:pPr>
      <w:r>
        <w:rPr>
          <w:rFonts w:ascii="Times New Roman" w:hAnsi="Times New Roman"/>
          <w:sz w:val="20"/>
        </w:rPr>
        <w:t xml:space="preserve">(n) Liens on Qualified Securitization Assets securing Indebtedness permitted under </w:t>
      </w:r>
      <w:r>
        <w:rPr>
          <w:rFonts w:ascii="Times New Roman" w:hAnsi="Times New Roman"/>
          <w:sz w:val="20"/>
          <w:u w:val="single"/>
        </w:rPr>
        <w:t>Section 7.03(h)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Liens on cash set aside with respect to any Indebtedness in connection with a prepayment permitted hereunder, or government securities purchased with such cash, in either case, to the extent but only to the extent that such cash or government securities pre-fund the payment of principal and/or interest on such Indebtedness and are held in a collateral or escrow account or similar arrangement to be applied for such purpose; </w:t>
      </w:r>
      <w:r>
        <w:rPr>
          <w:rFonts w:ascii="Times New Roman" w:hAnsi="Times New Roman"/>
          <w:sz w:val="20"/>
          <w:u w:val="single"/>
        </w:rPr>
        <w:t>provided</w:t>
      </w:r>
      <w:r>
        <w:rPr>
          <w:rFonts w:ascii="Times New Roman" w:hAnsi="Times New Roman"/>
          <w:sz w:val="20"/>
        </w:rPr>
        <w:t xml:space="preserve"> that such Indebtedness is permitted to be defeased under the terms thereof at the time such cash is set aside or securities are purchased;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leases or subleases granted to others that do not materially interfere with the ordinary course of business of the Company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(q) Liens of lessors in any property subject to any operating lease, including Liens arising from precautionary UCC financing statements or similar filings made in respect of such leases; </w:t>
      </w:r>
    </w:p>
    <w:p>
      <w:pPr>
        <w:pStyle w:val="TextBody"/>
        <w:bidi w:val="0"/>
        <w:spacing w:before="24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 xml:space="preserve">(s) Liens in favor of any Borrower; </w:t>
      </w:r>
    </w:p>
    <w:p>
      <w:pPr>
        <w:pStyle w:val="TextBody"/>
        <w:bidi w:val="0"/>
        <w:spacing w:before="240" w:after="0"/>
        <w:jc w:val="left"/>
        <w:rPr>
          <w:rFonts w:ascii="Times New Roman" w:hAnsi="Times New Roman"/>
          <w:sz w:val="20"/>
        </w:rPr>
      </w:pPr>
      <w:r>
        <w:rPr>
          <w:rFonts w:ascii="Times New Roman" w:hAnsi="Times New Roman"/>
          <w:sz w:val="20"/>
        </w:rPr>
        <w:t xml:space="preserve">(t) [Reserved]; </w:t>
      </w:r>
    </w:p>
    <w:p>
      <w:pPr>
        <w:pStyle w:val="TextBody"/>
        <w:bidi w:val="0"/>
        <w:spacing w:before="240" w:after="0"/>
        <w:jc w:val="left"/>
        <w:rPr>
          <w:rFonts w:ascii="Times New Roman" w:hAnsi="Times New Roman"/>
          <w:sz w:val="20"/>
        </w:rPr>
      </w:pPr>
      <w:r>
        <w:rPr>
          <w:rFonts w:ascii="Times New Roman" w:hAnsi="Times New Roman"/>
          <w:sz w:val="20"/>
        </w:rPr>
        <w:t xml:space="preserve">(u)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(v) [Reserved]; </w:t>
      </w:r>
    </w:p>
    <w:p>
      <w:pPr>
        <w:pStyle w:val="TextBody"/>
        <w:bidi w:val="0"/>
        <w:spacing w:before="240" w:after="0"/>
        <w:jc w:val="left"/>
        <w:rPr>
          <w:rFonts w:ascii="Times New Roman" w:hAnsi="Times New Roman"/>
          <w:sz w:val="20"/>
        </w:rPr>
      </w:pPr>
      <w:r>
        <w:rPr>
          <w:rFonts w:ascii="Times New Roman" w:hAnsi="Times New Roman"/>
          <w:sz w:val="20"/>
        </w:rPr>
        <w:t xml:space="preserve">(w) Liens arising out of conditional sale, title retention, consignment or similar arrangements for the sale of goods entered into by the Company or any of its Restricted Subsidiaries in the ordinary course of business in accordance with the past practices of the Company and its Restricted Subsidiaries prior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(x) Liens solely on cash earnest money deposits made in connection with any letter of intent or purchase agreement in connection with an Investment permitted hereunder; </w:t>
      </w:r>
    </w:p>
    <w:p>
      <w:pPr>
        <w:pStyle w:val="TextBody"/>
        <w:bidi w:val="0"/>
        <w:spacing w:before="240" w:after="0"/>
        <w:jc w:val="left"/>
        <w:rPr>
          <w:rFonts w:ascii="Times New Roman" w:hAnsi="Times New Roman"/>
          <w:sz w:val="20"/>
        </w:rPr>
      </w:pPr>
      <w:r>
        <w:rPr>
          <w:rFonts w:ascii="Times New Roman" w:hAnsi="Times New Roman"/>
          <w:sz w:val="20"/>
        </w:rPr>
        <w:t xml:space="preserve">(y) any encumbrance or restriction (including put and call arrangements) with respect to capital stock of any joint venture or similar arrangement pursuant to any joint venture or similar agreement; </w:t>
      </w:r>
      <w:r>
        <w:rPr>
          <w:rFonts w:ascii="Times New Roman" w:hAnsi="Times New Roman"/>
          <w:sz w:val="20"/>
          <w:u w:val="single"/>
        </w:rPr>
        <w:t>provided</w:t>
      </w:r>
      <w:r>
        <w:rPr>
          <w:rFonts w:ascii="Times New Roman" w:hAnsi="Times New Roman"/>
          <w:sz w:val="20"/>
        </w:rPr>
        <w:t xml:space="preserve"> that any entity formed as part of such joint venture remains subject to the provisions of this Agreement to the extent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(z) Liens on cash reserves securing Indebtedness of the Company and its Subsidiaries in respect of surety bonds permitted by </w:t>
      </w:r>
      <w:r>
        <w:rPr>
          <w:rFonts w:ascii="Times New Roman" w:hAnsi="Times New Roman"/>
          <w:sz w:val="20"/>
          <w:u w:val="single"/>
        </w:rPr>
        <w:t>Section 7.03(o)(i)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aggregate amount of all such deposits and cash reserves provided by the Company and its Subsidiaries in respect of surety bonds permitted by </w:t>
      </w:r>
      <w:r>
        <w:rPr>
          <w:rFonts w:ascii="Times New Roman" w:hAnsi="Times New Roman"/>
          <w:sz w:val="20"/>
          <w:u w:val="single"/>
        </w:rPr>
        <w:t>Section 7.03(o)(i)</w:t>
      </w:r>
      <w:r>
        <w:rPr>
          <w:rFonts w:ascii="Times New Roman" w:hAnsi="Times New Roman"/>
          <w:sz w:val="20"/>
        </w:rPr>
        <w:t xml:space="preserve"> shall not, at any time, exceed 10% of the aggregate amount of all such surety bonds; and </w:t>
      </w:r>
    </w:p>
    <w:p>
      <w:pPr>
        <w:pStyle w:val="TextBody"/>
        <w:bidi w:val="0"/>
        <w:spacing w:before="240" w:after="0"/>
        <w:jc w:val="left"/>
        <w:rPr>
          <w:rFonts w:ascii="Times New Roman" w:hAnsi="Times New Roman"/>
          <w:sz w:val="20"/>
        </w:rPr>
      </w:pPr>
      <w:r>
        <w:rPr>
          <w:rFonts w:ascii="Times New Roman" w:hAnsi="Times New Roman"/>
          <w:sz w:val="20"/>
        </w:rPr>
        <w:t xml:space="preserve">(aa) other Liens; </w:t>
      </w:r>
      <w:r>
        <w:rPr>
          <w:rFonts w:ascii="Times New Roman" w:hAnsi="Times New Roman"/>
          <w:sz w:val="20"/>
          <w:u w:val="single"/>
        </w:rPr>
        <w:t>provided</w:t>
      </w:r>
      <w:r>
        <w:rPr>
          <w:rFonts w:ascii="Times New Roman" w:hAnsi="Times New Roman"/>
          <w:sz w:val="20"/>
        </w:rPr>
        <w:t xml:space="preserve"> that the aggregate outstanding amount of all Priority Indebtedness shall not exceed, at the time of creation, incurrence or assumption of such Lien (and after giving effect thereto), the greater of (i) $600,000,000 and (ii) an amount equal to 10% of Consolidated Net Tangible Assets at the time of such creation, incurrence or assumption. </w:t>
      </w:r>
    </w:p>
    <w:p>
      <w:pPr>
        <w:pStyle w:val="TextBody"/>
        <w:bidi w:val="0"/>
        <w:spacing w:before="240" w:after="0"/>
        <w:jc w:val="left"/>
        <w:rPr>
          <w:rFonts w:ascii="Times New Roman" w:hAnsi="Times New Roman"/>
          <w:sz w:val="20"/>
        </w:rPr>
      </w:pPr>
      <w:r>
        <w:rPr>
          <w:rFonts w:ascii="Times New Roman" w:hAnsi="Times New Roman"/>
          <w:b/>
          <w:sz w:val="20"/>
        </w:rPr>
        <w:t>7.02</w:t>
      </w:r>
      <w:r>
        <w:rPr>
          <w:rFonts w:ascii="Times New Roman" w:hAnsi="Times New Roman"/>
          <w:sz w:val="20"/>
        </w:rPr>
        <w:t xml:space="preserve"> </w:t>
      </w:r>
      <w:r>
        <w:rPr>
          <w:rFonts w:ascii="Times New Roman" w:hAnsi="Times New Roman"/>
          <w:b/>
          <w:sz w:val="20"/>
        </w:rPr>
        <w:t xml:space="preserve">Acquisitions. </w:t>
      </w:r>
      <w:r>
        <w:rPr>
          <w:rFonts w:ascii="Times New Roman" w:hAnsi="Times New Roman"/>
          <w:sz w:val="20"/>
        </w:rPr>
        <w:t xml:space="preserve">Make any Acquisition, except Permitted Acquisitions. </w:t>
      </w:r>
    </w:p>
    <w:p>
      <w:pPr>
        <w:pStyle w:val="TextBody"/>
        <w:bidi w:val="0"/>
        <w:spacing w:before="240" w:after="0"/>
        <w:jc w:val="left"/>
        <w:rPr>
          <w:rFonts w:ascii="Times New Roman" w:hAnsi="Times New Roman"/>
          <w:sz w:val="20"/>
        </w:rPr>
      </w:pPr>
      <w:r>
        <w:rPr>
          <w:rFonts w:ascii="Times New Roman" w:hAnsi="Times New Roman"/>
          <w:b/>
          <w:sz w:val="20"/>
        </w:rPr>
        <w:t>7.03</w:t>
      </w:r>
      <w:r>
        <w:rPr>
          <w:rFonts w:ascii="Times New Roman" w:hAnsi="Times New Roman"/>
          <w:sz w:val="20"/>
        </w:rPr>
        <w:t xml:space="preserve"> </w:t>
      </w:r>
      <w:r>
        <w:rPr>
          <w:rFonts w:ascii="Times New Roman" w:hAnsi="Times New Roman"/>
          <w:b/>
          <w:sz w:val="20"/>
        </w:rPr>
        <w:t xml:space="preserve">Indebtedness. </w:t>
      </w:r>
      <w:r>
        <w:rPr>
          <w:rFonts w:ascii="Times New Roman" w:hAnsi="Times New Roman"/>
          <w:sz w:val="20"/>
        </w:rPr>
        <w:t xml:space="preserve">Create, incur, assume or suffer to exist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Indebtedness outstanding on the Effective Date and listed on </w:t>
      </w:r>
      <w:r>
        <w:rPr>
          <w:rFonts w:ascii="Times New Roman" w:hAnsi="Times New Roman"/>
          <w:sz w:val="20"/>
          <w:u w:val="single"/>
        </w:rPr>
        <w:t>Schedule 7.03</w:t>
      </w:r>
      <w:r>
        <w:rPr>
          <w:rFonts w:ascii="Times New Roman" w:hAnsi="Times New Roman"/>
          <w:sz w:val="20"/>
        </w:rPr>
        <w:t xml:space="preserve"> and any Permitted Refinancing thereof; </w:t>
      </w:r>
    </w:p>
    <w:p>
      <w:pPr>
        <w:pStyle w:val="TextBody"/>
        <w:bidi w:val="0"/>
        <w:spacing w:before="240" w:after="0"/>
        <w:jc w:val="left"/>
        <w:rPr>
          <w:rFonts w:ascii="Times New Roman" w:hAnsi="Times New Roman"/>
          <w:sz w:val="20"/>
        </w:rPr>
      </w:pPr>
      <w:r>
        <w:rPr>
          <w:rFonts w:ascii="Times New Roman" w:hAnsi="Times New Roman"/>
          <w:sz w:val="20"/>
        </w:rPr>
        <w:t xml:space="preserve">(e) (i) Guarantees of any Borrower in respect of Indebtedness otherwise permitted hereunder of any Borrower and (ii) Guarantees of any Restricted Subsidiary (other than MasTec NA) in respect of Indebtedness otherwise permitted hereunder of any other Restricted Subsidiary (other than MasTec NA); </w:t>
      </w:r>
    </w:p>
    <w:p>
      <w:pPr>
        <w:pStyle w:val="TextBody"/>
        <w:bidi w:val="0"/>
        <w:spacing w:before="240" w:after="0"/>
        <w:jc w:val="left"/>
        <w:rPr>
          <w:rFonts w:ascii="Times New Roman" w:hAnsi="Times New Roman"/>
          <w:sz w:val="20"/>
        </w:rPr>
      </w:pPr>
      <w:r>
        <w:rPr>
          <w:rFonts w:ascii="Times New Roman" w:hAnsi="Times New Roman"/>
          <w:sz w:val="20"/>
        </w:rPr>
        <w:t xml:space="preserve">(f) obligations (contingent or otherwise) of the Company or any Restricted Subsidiary existing or arising under any Swap Contract, </w:t>
      </w:r>
      <w:r>
        <w:rPr>
          <w:rFonts w:ascii="Times New Roman" w:hAnsi="Times New Roman"/>
          <w:sz w:val="20"/>
          <w:u w:val="single"/>
        </w:rPr>
        <w:t>provided</w:t>
      </w:r>
      <w:r>
        <w:rPr>
          <w:rFonts w:ascii="Times New Roman" w:hAnsi="Times New Roman"/>
          <w:sz w:val="20"/>
        </w:rPr>
        <w:t xml:space="preserve"> that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w:t>
      </w:r>
    </w:p>
    <w:p>
      <w:pPr>
        <w:pStyle w:val="TextBody"/>
        <w:bidi w:val="0"/>
        <w:spacing w:before="240" w:after="0"/>
        <w:jc w:val="left"/>
        <w:rPr>
          <w:rFonts w:ascii="Times New Roman" w:hAnsi="Times New Roman"/>
          <w:sz w:val="20"/>
        </w:rPr>
      </w:pPr>
      <w:r>
        <w:rPr>
          <w:rFonts w:ascii="Times New Roman" w:hAnsi="Times New Roman"/>
          <w:sz w:val="20"/>
        </w:rPr>
        <w:t xml:space="preserve">(g) (i) Indebtedness in respect of Capital Leases, Synthetic Lease Obligations and purchase money obligations for fixed or capital assets within the limitations set forth in </w:t>
      </w:r>
      <w:r>
        <w:rPr>
          <w:rFonts w:ascii="Times New Roman" w:hAnsi="Times New Roman"/>
          <w:sz w:val="20"/>
          <w:u w:val="single"/>
        </w:rPr>
        <w:t>Section 7.01(i)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aggregate amount of all such Indebtedness, together with the aggregate amount of all Indebtedness outstanding pursuant to subclause (ii) of this clause (g), outstanding at the time of such incurrence (after giving effect to such Indebtedness) shall not exceed the greater of (A) $900,000,000 and (B) an amount equal to 15% of Consolidated Net Tangible Assets at the time of such incurrence; and (ii) Permitted Refinancings of Indebtedness incurred pursuant to the foregoing subclause (i) of this clause (g); </w:t>
      </w:r>
    </w:p>
    <w:p>
      <w:pPr>
        <w:pStyle w:val="TextBody"/>
        <w:bidi w:val="0"/>
        <w:spacing w:before="240" w:after="0"/>
        <w:jc w:val="left"/>
        <w:rPr>
          <w:rFonts w:ascii="Times New Roman" w:hAnsi="Times New Roman"/>
          <w:sz w:val="20"/>
        </w:rPr>
      </w:pPr>
      <w:r>
        <w:rPr>
          <w:rFonts w:ascii="Times New Roman" w:hAnsi="Times New Roman"/>
          <w:sz w:val="20"/>
        </w:rPr>
        <w:t xml:space="preserve">(h) Attributable Indebtedness in respect of Securitization Transactions; </w:t>
      </w:r>
      <w:r>
        <w:rPr>
          <w:rFonts w:ascii="Times New Roman" w:hAnsi="Times New Roman"/>
          <w:sz w:val="20"/>
          <w:u w:val="single"/>
        </w:rPr>
        <w:t>provided</w:t>
      </w:r>
      <w:r>
        <w:rPr>
          <w:rFonts w:ascii="Times New Roman" w:hAnsi="Times New Roman"/>
          <w:sz w:val="20"/>
        </w:rPr>
        <w:t xml:space="preserve"> that the aggregate amount of all such Attributable Indebtedness shall not exceed, at the time of creation, incurrence or assumption of such Indebtedness (and after giving effect thereto), the greater of (i) $500,000,000 and (ii) an amount equal to 8.5% of Consolidated Net Tangible Assets at the time of such creation, incurrence or assumption;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of a Person existing at the time such Person became a Subsidiary in connection with an Acquisition permitted pursuant to </w:t>
      </w:r>
      <w:r>
        <w:rPr>
          <w:rFonts w:ascii="Times New Roman" w:hAnsi="Times New Roman"/>
          <w:sz w:val="20"/>
          <w:u w:val="single"/>
        </w:rPr>
        <w:t>Section 7.02</w:t>
      </w:r>
      <w:r>
        <w:rPr>
          <w:rFonts w:ascii="Times New Roman" w:hAnsi="Times New Roman"/>
          <w:sz w:val="20"/>
        </w:rPr>
        <w:t xml:space="preserve"> or that is otherwise assumed in connection with such Acquisition; </w:t>
      </w:r>
      <w:r>
        <w:rPr>
          <w:rFonts w:ascii="Times New Roman" w:hAnsi="Times New Roman"/>
          <w:sz w:val="20"/>
          <w:u w:val="single"/>
        </w:rPr>
        <w:t>provided</w:t>
      </w:r>
      <w:r>
        <w:rPr>
          <w:rFonts w:ascii="Times New Roman" w:hAnsi="Times New Roman"/>
          <w:sz w:val="20"/>
        </w:rPr>
        <w:t xml:space="preserve"> that (i) such Indebtedness was not incurred in connection with, or in contemplation of, such Person becoming a Subsidiary or the acquisition of such assets and (ii) neither the Company nor any Restricted Subsidiary thereof (other than such Person or any other Person that such Person merges with or that acquires the assets of such Person) shall have any liability or other obligation with respect to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(j) unsecured Indebtedness of any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immediately after giving effect to the incurrence of any such Indebtedness, the Company will be in compliance, calculated on a Pro Forma Basis pursuant to </w:t>
      </w:r>
      <w:r>
        <w:rPr>
          <w:rFonts w:ascii="Times New Roman" w:hAnsi="Times New Roman"/>
          <w:sz w:val="20"/>
          <w:u w:val="single"/>
        </w:rPr>
        <w:t>Section 1.09</w:t>
      </w:r>
      <w:r>
        <w:rPr>
          <w:rFonts w:ascii="Times New Roman" w:hAnsi="Times New Roman"/>
          <w:sz w:val="20"/>
        </w:rPr>
        <w:t xml:space="preserve">, with the financial covenant set forth in </w:t>
      </w:r>
      <w:r>
        <w:rPr>
          <w:rFonts w:ascii="Times New Roman" w:hAnsi="Times New Roman"/>
          <w:sz w:val="20"/>
          <w:u w:val="single"/>
        </w:rPr>
        <w:t>Section 7.09</w:t>
      </w:r>
      <w:r>
        <w:rPr>
          <w:rFonts w:ascii="Times New Roman" w:hAnsi="Times New Roman"/>
          <w:sz w:val="20"/>
        </w:rPr>
        <w:t xml:space="preserve"> and (ii) such Indebtedness shall not be subject to any financial covenant which is more restrictive than the financial covenants in the Loan Documents at the time of the incurrence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Indebtedness (which is unsecured if owed by a Borrower) owed (i) to a Borrower or (ii) to any other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(l) Indebtedness arising from the honoring by a bank or other financial institution of a check, draft or similar instrument inadvertently drawn against insufficient funds in the ordinary course of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Indebtedness is extinguished within five Business Days of incurrence; </w:t>
      </w:r>
    </w:p>
    <w:p>
      <w:pPr>
        <w:pStyle w:val="TextBody"/>
        <w:bidi w:val="0"/>
        <w:spacing w:before="240" w:after="0"/>
        <w:jc w:val="left"/>
        <w:rPr>
          <w:rFonts w:ascii="Times New Roman" w:hAnsi="Times New Roman"/>
          <w:sz w:val="20"/>
        </w:rPr>
      </w:pPr>
      <w:r>
        <w:rPr>
          <w:rFonts w:ascii="Times New Roman" w:hAnsi="Times New Roman"/>
          <w:sz w:val="20"/>
        </w:rPr>
        <w:t xml:space="preserve">(m) indemnification, adjustment of purchase price, earnout or similar obligations (including any Earnout Obligations), in each case, on customary terms incurred or assumed in connection with any Permitted Acquisition or permitted Disposition of any business or assets of any Restricted Subsidiary or Equity Interests of a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(n) customer deposits and advance payments received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 (i) obligations of any Borrower or any Restricted Subsidiary under surety bonds provided in the ordinary course of business (and indemnity and reimbursement obligations related thereto), (ii) obligations of the Company and its Restricted Subsidiaries under any Surety Credit Documents, and (iii) obligations of any Restricted Subsidiary of the Company (including any Person with which such Restricted Subsidiary is merged or consolidated pursuant to the applicable Permitted Acquisition or other Investment permitted by this Agreement) that in either case is acquired subsequent to the Effective Date pursuant to a Permitted Acquisition or other Investment permitted by this Agreement with respect to any surety bonds in existence at the time of the applicable Permitted Acquisition or other Investment; </w:t>
      </w:r>
      <w:r>
        <w:rPr>
          <w:rFonts w:ascii="Times New Roman" w:hAnsi="Times New Roman"/>
          <w:sz w:val="20"/>
          <w:u w:val="single"/>
        </w:rPr>
        <w:t>provided</w:t>
      </w:r>
      <w:r>
        <w:rPr>
          <w:rFonts w:ascii="Times New Roman" w:hAnsi="Times New Roman"/>
          <w:sz w:val="20"/>
        </w:rPr>
        <w:t xml:space="preserve"> that such surety bonds (x) were provided in the ordinary course of business or (y) are released or replaced with surety bonds issued pursuant to Surety Credit Documents in accordance with this Agreement, or replaced with surety bonds provided in the ordinary course of business, within two hundred twenty-five (225) days of the date of such Permitted Acquisition or other Investment; </w:t>
      </w:r>
    </w:p>
    <w:p>
      <w:pPr>
        <w:pStyle w:val="TextBody"/>
        <w:bidi w:val="0"/>
        <w:spacing w:before="240" w:after="0"/>
        <w:jc w:val="left"/>
        <w:rPr>
          <w:rFonts w:ascii="Times New Roman" w:hAnsi="Times New Roman"/>
          <w:sz w:val="20"/>
        </w:rPr>
      </w:pPr>
      <w:r>
        <w:rPr>
          <w:rFonts w:ascii="Times New Roman" w:hAnsi="Times New Roman"/>
          <w:sz w:val="20"/>
        </w:rPr>
        <w:t xml:space="preserve">(p) [Reserved]; </w:t>
      </w:r>
    </w:p>
    <w:p>
      <w:pPr>
        <w:pStyle w:val="TextBody"/>
        <w:bidi w:val="0"/>
        <w:spacing w:before="240" w:after="0"/>
        <w:jc w:val="left"/>
        <w:rPr>
          <w:rFonts w:ascii="Times New Roman" w:hAnsi="Times New Roman"/>
          <w:sz w:val="20"/>
        </w:rPr>
      </w:pPr>
      <w:r>
        <w:rPr>
          <w:rFonts w:ascii="Times New Roman" w:hAnsi="Times New Roman"/>
          <w:sz w:val="20"/>
        </w:rPr>
        <w:t xml:space="preserve">(q) obligations in connection with any Permitted Receivables Transaction, to the extent such obligations constitute Indebtedness; and </w:t>
      </w:r>
    </w:p>
    <w:p>
      <w:pPr>
        <w:pStyle w:val="TextBody"/>
        <w:bidi w:val="0"/>
        <w:spacing w:before="240" w:after="0"/>
        <w:jc w:val="left"/>
        <w:rPr>
          <w:rFonts w:ascii="Times New Roman" w:hAnsi="Times New Roman"/>
          <w:sz w:val="20"/>
        </w:rPr>
      </w:pPr>
      <w:r>
        <w:rPr>
          <w:rFonts w:ascii="Times New Roman" w:hAnsi="Times New Roman"/>
          <w:sz w:val="20"/>
        </w:rPr>
        <w:t xml:space="preserve">(r) other Indebtedness; </w:t>
      </w:r>
      <w:r>
        <w:rPr>
          <w:rFonts w:ascii="Times New Roman" w:hAnsi="Times New Roman"/>
          <w:sz w:val="20"/>
          <w:u w:val="single"/>
        </w:rPr>
        <w:t>provided</w:t>
      </w:r>
      <w:r>
        <w:rPr>
          <w:rFonts w:ascii="Times New Roman" w:hAnsi="Times New Roman"/>
          <w:sz w:val="20"/>
        </w:rPr>
        <w:t xml:space="preserve"> that the aggregate outstanding amount of all Priority Indebtedness shall not exceed, at the time of creation, incurrence or assumption of such Indebtedness (and after giving effect thereto), the greater of (i) $600,000,000 and (ii) an amount equal to 10% of Consolidated Net Tangible Assets at the time of such creation, incurrence or assumption. </w:t>
      </w:r>
    </w:p>
    <w:p>
      <w:pPr>
        <w:pStyle w:val="TextBody"/>
        <w:bidi w:val="0"/>
        <w:spacing w:before="240" w:after="0"/>
        <w:jc w:val="left"/>
        <w:rPr>
          <w:rFonts w:ascii="Times New Roman" w:hAnsi="Times New Roman"/>
          <w:sz w:val="20"/>
        </w:rPr>
      </w:pPr>
      <w:r>
        <w:rPr>
          <w:rFonts w:ascii="Times New Roman" w:hAnsi="Times New Roman"/>
          <w:b/>
          <w:sz w:val="20"/>
        </w:rPr>
        <w:t>7.04</w:t>
      </w:r>
      <w:r>
        <w:rPr>
          <w:rFonts w:ascii="Times New Roman" w:hAnsi="Times New Roman"/>
          <w:sz w:val="20"/>
        </w:rPr>
        <w:t xml:space="preserve"> </w:t>
      </w:r>
      <w:r>
        <w:rPr>
          <w:rFonts w:ascii="Times New Roman" w:hAnsi="Times New Roman"/>
          <w:b/>
          <w:sz w:val="20"/>
        </w:rPr>
        <w:t xml:space="preserve">Fundamental Changes. </w:t>
      </w:r>
      <w:r>
        <w:rPr>
          <w:rFonts w:ascii="Times New Roman" w:hAnsi="Times New Roman"/>
          <w:sz w:val="20"/>
        </w:rPr>
        <w:t xml:space="preserve">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 (other than in the case of the Closing Date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any Restricted Subsidiary may merge into or consolidate with (i) the Company; </w:t>
      </w:r>
      <w:r>
        <w:rPr>
          <w:rFonts w:ascii="Times New Roman" w:hAnsi="Times New Roman"/>
          <w:sz w:val="20"/>
          <w:u w:val="single"/>
        </w:rPr>
        <w:t>provided</w:t>
      </w:r>
      <w:r>
        <w:rPr>
          <w:rFonts w:ascii="Times New Roman" w:hAnsi="Times New Roman"/>
          <w:sz w:val="20"/>
        </w:rPr>
        <w:t xml:space="preserve"> that the Company shall be the continuing or surviving Person, or (ii) any one or more other Restricted Subsidiaries; </w:t>
      </w:r>
      <w:r>
        <w:rPr>
          <w:rFonts w:ascii="Times New Roman" w:hAnsi="Times New Roman"/>
          <w:sz w:val="20"/>
          <w:u w:val="single"/>
        </w:rPr>
        <w:t>provided</w:t>
      </w:r>
      <w:r>
        <w:rPr>
          <w:rFonts w:ascii="Times New Roman" w:hAnsi="Times New Roman"/>
          <w:sz w:val="20"/>
        </w:rPr>
        <w:t xml:space="preserve"> that when MasTec NA is merging into or consolidating with another Restricted Subsidiary, MasTec NA shall be the continuing or surviving Person; </w:t>
      </w:r>
    </w:p>
    <w:p>
      <w:pPr>
        <w:pStyle w:val="TextBody"/>
        <w:bidi w:val="0"/>
        <w:spacing w:before="240" w:after="0"/>
        <w:jc w:val="left"/>
        <w:rPr>
          <w:rFonts w:ascii="Times New Roman" w:hAnsi="Times New Roman"/>
          <w:sz w:val="20"/>
        </w:rPr>
      </w:pPr>
      <w:r>
        <w:rPr>
          <w:rFonts w:ascii="Times New Roman" w:hAnsi="Times New Roman"/>
          <w:sz w:val="20"/>
        </w:rPr>
        <w:t xml:space="preserve">(b) any Restricted Subsidiary may Dispose of all or substantially all of its assets (upon voluntary liquidation or otherwise) to the Company or to another Restricted Subsidiary; </w:t>
      </w:r>
      <w:r>
        <w:rPr>
          <w:rFonts w:ascii="Times New Roman" w:hAnsi="Times New Roman"/>
          <w:sz w:val="20"/>
          <w:u w:val="single"/>
        </w:rPr>
        <w:t>provided</w:t>
      </w:r>
      <w:r>
        <w:rPr>
          <w:rFonts w:ascii="Times New Roman" w:hAnsi="Times New Roman"/>
          <w:sz w:val="20"/>
        </w:rPr>
        <w:t xml:space="preserve"> that if the transferor in such a transaction is MasTec NA, then the transferee must be the Company;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any Permitted Acquisition, any Restricted Subsidiary of the Company may merge into or consolidate with any other Person or permit any other Person to merge into or consolidate with it; </w:t>
      </w:r>
      <w:r>
        <w:rPr>
          <w:rFonts w:ascii="Times New Roman" w:hAnsi="Times New Roman"/>
          <w:sz w:val="20"/>
          <w:u w:val="single"/>
        </w:rPr>
        <w:t>provided</w:t>
      </w:r>
      <w:r>
        <w:rPr>
          <w:rFonts w:ascii="Times New Roman" w:hAnsi="Times New Roman"/>
          <w:sz w:val="20"/>
        </w:rPr>
        <w:t xml:space="preserve"> that (i) the Person surviving such merger or consolidation shall be a Restricted Subsidiary of the Company and (ii) in the case of any such merger or consolidation to which MasTec NA is a party, MasTec NA or the Company shall be the continuing or surviving Person; and </w:t>
      </w:r>
    </w:p>
    <w:p>
      <w:pPr>
        <w:pStyle w:val="TextBody"/>
        <w:bidi w:val="0"/>
        <w:spacing w:before="240" w:after="0"/>
        <w:jc w:val="left"/>
        <w:rPr>
          <w:rFonts w:ascii="Times New Roman" w:hAnsi="Times New Roman"/>
          <w:sz w:val="20"/>
        </w:rPr>
      </w:pPr>
      <w:r>
        <w:rPr>
          <w:rFonts w:ascii="Times New Roman" w:hAnsi="Times New Roman"/>
          <w:sz w:val="20"/>
        </w:rPr>
        <w:t xml:space="preserve">(d) each of the Company and any of its Restricted Subsidiaries may merge into or consolidate with any other Person or permit any other Person to merge into or consolidate with it; </w:t>
      </w:r>
      <w:r>
        <w:rPr>
          <w:rFonts w:ascii="Times New Roman" w:hAnsi="Times New Roman"/>
          <w:sz w:val="20"/>
          <w:u w:val="single"/>
        </w:rPr>
        <w:t>provided</w:t>
      </w:r>
      <w:r>
        <w:rPr>
          <w:rFonts w:ascii="Times New Roman" w:hAnsi="Times New Roman"/>
          <w:sz w:val="20"/>
        </w:rPr>
        <w:t xml:space="preserve"> that such merger or consolidation is permitted under </w:t>
      </w:r>
      <w:r>
        <w:rPr>
          <w:rFonts w:ascii="Times New Roman" w:hAnsi="Times New Roman"/>
          <w:sz w:val="20"/>
          <w:u w:val="single"/>
        </w:rPr>
        <w:t>Section 7.02</w:t>
      </w:r>
      <w:r>
        <w:rPr>
          <w:rFonts w:ascii="Times New Roman" w:hAnsi="Times New Roman"/>
          <w:sz w:val="20"/>
        </w:rPr>
        <w:t xml:space="preserve"> (and, if not an Acquisition, such merger or consolidation is part of a transaction or series of transactions that would satisfy the requirements set forth in the definition of “Permitted Acquisition”, if such merger or consolidation were an Acquisition, and does not conflict with any other provision of this Agreement)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each case, immediately after giving effect thereto (i) in the case of any such merger or consolidation to which the Company is a party, the Company is the surviving Person and (ii) in the case of any merger or consolidation to which the Company is not a party, (A) the Person surviving such merger or consolidation shall be a Restricted Subsidiary and (B) in the case of any such merger or consolidation to which MasTec NA is a party, MasTec NA or the Company shall be the continuing or surviving Person. </w:t>
      </w:r>
    </w:p>
    <w:p>
      <w:pPr>
        <w:pStyle w:val="TextBody"/>
        <w:bidi w:val="0"/>
        <w:spacing w:before="240" w:after="0"/>
        <w:jc w:val="left"/>
        <w:rPr>
          <w:rFonts w:ascii="Times New Roman" w:hAnsi="Times New Roman"/>
          <w:sz w:val="20"/>
        </w:rPr>
      </w:pPr>
      <w:r>
        <w:rPr>
          <w:rFonts w:ascii="Times New Roman" w:hAnsi="Times New Roman"/>
          <w:b/>
          <w:sz w:val="20"/>
        </w:rPr>
        <w:t>7.05</w:t>
      </w:r>
      <w:r>
        <w:rPr>
          <w:rFonts w:ascii="Times New Roman" w:hAnsi="Times New Roman"/>
          <w:sz w:val="20"/>
        </w:rPr>
        <w:t xml:space="preserve"> </w:t>
      </w:r>
      <w:r>
        <w:rPr>
          <w:rFonts w:ascii="Times New Roman" w:hAnsi="Times New Roman"/>
          <w:b/>
          <w:sz w:val="20"/>
        </w:rPr>
        <w:t xml:space="preserve">Dispositions. </w:t>
      </w:r>
      <w:r>
        <w:rPr>
          <w:rFonts w:ascii="Times New Roman" w:hAnsi="Times New Roman"/>
          <w:sz w:val="20"/>
        </w:rPr>
        <w:t xml:space="preserve">Make any Disposition or enter into any agreement to make any Disposition, except: </w:t>
      </w:r>
    </w:p>
    <w:p>
      <w:pPr>
        <w:pStyle w:val="TextBody"/>
        <w:bidi w:val="0"/>
        <w:spacing w:before="120" w:after="0"/>
        <w:jc w:val="left"/>
        <w:rPr>
          <w:rFonts w:ascii="Times New Roman" w:hAnsi="Times New Roman"/>
          <w:sz w:val="20"/>
        </w:rPr>
      </w:pPr>
      <w:r>
        <w:rPr>
          <w:rFonts w:ascii="Times New Roman" w:hAnsi="Times New Roman"/>
          <w:sz w:val="20"/>
        </w:rPr>
        <w:t xml:space="preserve">(a) Dispositions of obsolete, worn out, excess, surplus or idle property or property no longer used in the business of such Person, whether now owned or hereafter acquired,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Dispositions of inventory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 </w:t>
      </w:r>
    </w:p>
    <w:p>
      <w:pPr>
        <w:pStyle w:val="TextBody"/>
        <w:bidi w:val="0"/>
        <w:spacing w:before="240" w:after="0"/>
        <w:jc w:val="left"/>
        <w:rPr>
          <w:rFonts w:ascii="Times New Roman" w:hAnsi="Times New Roman"/>
          <w:sz w:val="20"/>
        </w:rPr>
      </w:pPr>
      <w:r>
        <w:rPr>
          <w:rFonts w:ascii="Times New Roman" w:hAnsi="Times New Roman"/>
          <w:sz w:val="20"/>
        </w:rPr>
        <w:t xml:space="preserve">(d) Dispositions of property by any Borrower or Restricted Subsidiary to any Borrower or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(e) Dispositions permitted by </w:t>
      </w:r>
      <w:r>
        <w:rPr>
          <w:rFonts w:ascii="Times New Roman" w:hAnsi="Times New Roman"/>
          <w:sz w:val="20"/>
          <w:u w:val="single"/>
        </w:rPr>
        <w:t>Section 7.04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[Reserved]; </w:t>
      </w:r>
    </w:p>
    <w:p>
      <w:pPr>
        <w:pStyle w:val="TextBody"/>
        <w:bidi w:val="0"/>
        <w:spacing w:before="240" w:after="0"/>
        <w:jc w:val="left"/>
        <w:rPr>
          <w:rFonts w:ascii="Times New Roman" w:hAnsi="Times New Roman"/>
          <w:sz w:val="20"/>
        </w:rPr>
      </w:pPr>
      <w:r>
        <w:rPr>
          <w:rFonts w:ascii="Times New Roman" w:hAnsi="Times New Roman"/>
          <w:sz w:val="20"/>
        </w:rPr>
        <w:t xml:space="preserve">(g) Dispositions by the Company and its Restricted Subsidiaries not otherwise permitted under this </w:t>
      </w:r>
      <w:r>
        <w:rPr>
          <w:rFonts w:ascii="Times New Roman" w:hAnsi="Times New Roman"/>
          <w:sz w:val="20"/>
          <w:u w:val="single"/>
        </w:rPr>
        <w:t>Section 7.05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at the time of such Disposition, (i) no Default shall exist or would result from such Disposition, (ii) the aggregate book value of all property Disposed of in reliance on this clause (g) (after giving effect to such Disposition) after the Effective Date shall not exceed an amount equal to 35% of Consolidated Total Assets at the time of such Disposition and (iii) the aggregate book value of all property Disposed of in reliance on this clause (g) (after giving effect to such Disposition) after the Effective Date in a single Disposition transaction shall not exceed an amount equal to 20% of Consolidated Total Assets at the time of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(h) non-exclusive licenses or sublicenses of IP Rights in the ordinary course of business and substantially consistent with past practice, and leases or subleases granted to others that do not materially interfere with the ordinary course of business of the Company or any of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(i) Dispositions of non-core assets acquired in a Permitted Acquisition by the Company or any of its Restricted Subsidiaries within 18 months of such Permitted Acquisition; </w:t>
      </w:r>
      <w:r>
        <w:rPr>
          <w:rFonts w:ascii="Times New Roman" w:hAnsi="Times New Roman"/>
          <w:sz w:val="20"/>
          <w:u w:val="single"/>
        </w:rPr>
        <w:t>provided</w:t>
      </w:r>
      <w:r>
        <w:rPr>
          <w:rFonts w:ascii="Times New Roman" w:hAnsi="Times New Roman"/>
          <w:sz w:val="20"/>
        </w:rPr>
        <w:t xml:space="preserve"> that such non-core assets, in the aggregate, do not exceed 40% of the consolidated net assets (measured using the definition of “Consolidated Net Assets” </w:t>
      </w:r>
      <w:r>
        <w:rPr>
          <w:rFonts w:ascii="Times New Roman" w:hAnsi="Times New Roman"/>
          <w:i/>
          <w:sz w:val="20"/>
        </w:rPr>
        <w:t>mutatis mutandis</w:t>
      </w:r>
      <w:r>
        <w:rPr>
          <w:rFonts w:ascii="Times New Roman" w:hAnsi="Times New Roman"/>
          <w:sz w:val="20"/>
        </w:rPr>
        <w:t xml:space="preserve"> and measured as of the date of such Permitted Acquisition) acquired pursuant to such Permitted Acquisition; </w:t>
      </w:r>
    </w:p>
    <w:p>
      <w:pPr>
        <w:pStyle w:val="TextBody"/>
        <w:bidi w:val="0"/>
        <w:spacing w:before="240" w:after="0"/>
        <w:jc w:val="left"/>
        <w:rPr>
          <w:rFonts w:ascii="Times New Roman" w:hAnsi="Times New Roman"/>
          <w:sz w:val="20"/>
        </w:rPr>
      </w:pPr>
      <w:r>
        <w:rPr>
          <w:rFonts w:ascii="Times New Roman" w:hAnsi="Times New Roman"/>
          <w:sz w:val="20"/>
        </w:rPr>
        <w:t xml:space="preserve">(j) any settlement of or payment in respect of, or series of settlements or payments in respect of, any property or casualty insurance claim or any condemnation proceeding relating to any asset of the Company or any of its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(k) Dispositions of property constituting the making of Permitted Acquisitions permitted under </w:t>
      </w:r>
      <w:r>
        <w:rPr>
          <w:rFonts w:ascii="Times New Roman" w:hAnsi="Times New Roman"/>
          <w:sz w:val="20"/>
          <w:u w:val="single"/>
        </w:rPr>
        <w:t>Section 7.02</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(l) (i) the sale of past due accounts receivable in the ordinary course of business consistent with the practices of similarly situated companies and (ii) Dispositions made as part of a Permitted Receivables Transaction or a Securitization Transaction.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Disposition pursuant to clauses (a) through (l) shall be for fair market value. </w:t>
      </w:r>
    </w:p>
    <w:p>
      <w:pPr>
        <w:pStyle w:val="TextBody"/>
        <w:bidi w:val="0"/>
        <w:spacing w:before="240" w:after="0"/>
        <w:jc w:val="left"/>
        <w:rPr>
          <w:rFonts w:ascii="Times New Roman" w:hAnsi="Times New Roman"/>
          <w:sz w:val="20"/>
        </w:rPr>
      </w:pPr>
      <w:r>
        <w:rPr>
          <w:rFonts w:ascii="Times New Roman" w:hAnsi="Times New Roman"/>
          <w:b/>
          <w:sz w:val="20"/>
        </w:rPr>
        <w:t>7.06</w:t>
      </w:r>
      <w:r>
        <w:rPr>
          <w:rFonts w:ascii="Times New Roman" w:hAnsi="Times New Roman"/>
          <w:sz w:val="20"/>
        </w:rPr>
        <w:t xml:space="preserve"> </w:t>
      </w:r>
      <w:r>
        <w:rPr>
          <w:rFonts w:ascii="Times New Roman" w:hAnsi="Times New Roman"/>
          <w:b/>
          <w:sz w:val="20"/>
        </w:rPr>
        <w:t xml:space="preserve">Change in Nature of Business. </w:t>
      </w:r>
      <w:r>
        <w:rPr>
          <w:rFonts w:ascii="Times New Roman" w:hAnsi="Times New Roman"/>
          <w:sz w:val="20"/>
        </w:rPr>
        <w:t xml:space="preserve">Engage in any material line of business substantially different from those lines of business conducted by it on the Effective Date and any business or activities which are similar, related or incidental thereto. </w:t>
      </w:r>
    </w:p>
    <w:p>
      <w:pPr>
        <w:pStyle w:val="TextBody"/>
        <w:bidi w:val="0"/>
        <w:spacing w:before="240" w:after="0"/>
        <w:jc w:val="left"/>
        <w:rPr>
          <w:rFonts w:ascii="Times New Roman" w:hAnsi="Times New Roman"/>
          <w:sz w:val="20"/>
        </w:rPr>
      </w:pPr>
      <w:r>
        <w:rPr>
          <w:rFonts w:ascii="Times New Roman" w:hAnsi="Times New Roman"/>
          <w:b/>
          <w:sz w:val="20"/>
        </w:rPr>
        <w:t>7.07</w:t>
      </w:r>
      <w:r>
        <w:rPr>
          <w:rFonts w:ascii="Times New Roman" w:hAnsi="Times New Roman"/>
          <w:sz w:val="20"/>
        </w:rPr>
        <w:t xml:space="preserve"> </w:t>
      </w:r>
      <w:r>
        <w:rPr>
          <w:rFonts w:ascii="Times New Roman" w:hAnsi="Times New Roman"/>
          <w:b/>
          <w:sz w:val="20"/>
        </w:rPr>
        <w:t xml:space="preserve">Transactions with Affiliates. </w:t>
      </w:r>
      <w:r>
        <w:rPr>
          <w:rFonts w:ascii="Times New Roman" w:hAnsi="Times New Roman"/>
          <w:sz w:val="20"/>
        </w:rPr>
        <w:t xml:space="preserve">Enter into any material transaction of any kind with any Affiliate of the Company, whether or not in the ordinary course of business; </w:t>
      </w:r>
      <w:r>
        <w:rPr>
          <w:rFonts w:ascii="Times New Roman" w:hAnsi="Times New Roman"/>
          <w:sz w:val="20"/>
          <w:u w:val="single"/>
        </w:rPr>
        <w:t>provided</w:t>
      </w:r>
      <w:r>
        <w:rPr>
          <w:rFonts w:ascii="Times New Roman" w:hAnsi="Times New Roman"/>
          <w:sz w:val="20"/>
        </w:rPr>
        <w:t xml:space="preserve"> that the foregoing restriction shall not apply to (a) the transactions contemplated by the Loan Documents; (b) payment of reasonable compensation to officers and employees for services actually rendered to Borrowers or their respective Subsidiaries; (c) payment of customary directors’ fees and indemnities; (d) transactions with Affiliates that were consummated prior to the Effective Date and are set forth on </w:t>
      </w:r>
      <w:r>
        <w:rPr>
          <w:rFonts w:ascii="Times New Roman" w:hAnsi="Times New Roman"/>
          <w:sz w:val="20"/>
          <w:u w:val="single"/>
        </w:rPr>
        <w:t>Schedule 7.07</w:t>
      </w:r>
      <w:r>
        <w:rPr>
          <w:rFonts w:ascii="Times New Roman" w:hAnsi="Times New Roman"/>
          <w:sz w:val="20"/>
        </w:rPr>
        <w:t xml:space="preserve">; (e) transactions with Affiliates upon fair and reasonable terms and are no less favorable to the Company or such Restricted Subsidiary than the Company or such Restricted Subsidiary would obtain in a comparable arm’s length transaction with a Person not an Affiliate of the Company or such Restricted Subsidiary; and (f) transactions between or among the Borrowers and their Restricted Subsidiaries subject to compliance by such Subsidiaries with the other requirements of </w:t>
      </w:r>
      <w:r>
        <w:rPr>
          <w:rFonts w:ascii="Times New Roman" w:hAnsi="Times New Roman"/>
          <w:sz w:val="20"/>
          <w:u w:val="single"/>
        </w:rPr>
        <w:t>Article VII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7.08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(a)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(b) Directly, or to any Borrower’s knowledge,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to the extent in violation of applicable Sanctions, or in any other manner that will result in a violation by any individual or entity (including any individual or entity participating in the transaction, whether as Lender, Arranger, Administrative Agent or otherwise) of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(c) Directly, or to any Borrower’s knowledge, indirectly use the proceeds of any Credit Extension for any purpose which would breach any Anti-Corruption Law or any Anti-Money Laundering Law. </w:t>
      </w:r>
    </w:p>
    <w:p>
      <w:pPr>
        <w:pStyle w:val="TextBody"/>
        <w:bidi w:val="0"/>
        <w:spacing w:before="240" w:after="0"/>
        <w:jc w:val="left"/>
        <w:rPr>
          <w:rFonts w:ascii="Times New Roman" w:hAnsi="Times New Roman"/>
          <w:sz w:val="20"/>
        </w:rPr>
      </w:pPr>
      <w:r>
        <w:rPr>
          <w:rFonts w:ascii="Times New Roman" w:hAnsi="Times New Roman"/>
          <w:b/>
          <w:sz w:val="20"/>
        </w:rPr>
        <w:t>7.09</w:t>
      </w:r>
      <w:r>
        <w:rPr>
          <w:rFonts w:ascii="Times New Roman" w:hAnsi="Times New Roman"/>
          <w:sz w:val="20"/>
        </w:rPr>
        <w:t xml:space="preserve"> </w:t>
      </w:r>
      <w:r>
        <w:rPr>
          <w:rFonts w:ascii="Times New Roman" w:hAnsi="Times New Roman"/>
          <w:b/>
          <w:sz w:val="20"/>
        </w:rPr>
        <w:t xml:space="preserve">Consolidated Leverage Ratio. </w:t>
      </w:r>
      <w:r>
        <w:rPr>
          <w:rFonts w:ascii="Times New Roman" w:hAnsi="Times New Roman"/>
          <w:sz w:val="20"/>
        </w:rPr>
        <w:t xml:space="preserve">Permit the Consolidated Leverage Ratio as of the end of any fiscal quarter of the Company (commencing with the fiscal quarter ending September 30, 2026) to be greater than 3.50 to 1.00. </w:t>
      </w:r>
    </w:p>
    <w:p>
      <w:pPr>
        <w:pStyle w:val="TextBody"/>
        <w:bidi w:val="0"/>
        <w:spacing w:before="240" w:after="0"/>
        <w:jc w:val="left"/>
        <w:rPr>
          <w:rFonts w:ascii="Times New Roman" w:hAnsi="Times New Roman"/>
          <w:sz w:val="20"/>
        </w:rPr>
      </w:pPr>
      <w:r>
        <w:rPr>
          <w:rFonts w:ascii="Times New Roman" w:hAnsi="Times New Roman"/>
          <w:sz w:val="20"/>
        </w:rPr>
        <w:t>Notwithstanding the foregoing, if a Permitted Acquisition or series of Permitted Acquisitions with aggregate consideration of more than $200,000,000 occurs during a fiscal quarter ending on or after the Effective Date, the Company shall have the right to permit the Consolidated Leverage Ratio to exceed 3.50 to 1.00 during such fiscal quarter and the subsequent four fiscal quarters (such five fiscal quarters, an “</w:t>
      </w:r>
      <w:r>
        <w:rPr>
          <w:rFonts w:ascii="Times New Roman" w:hAnsi="Times New Roman"/>
          <w:sz w:val="20"/>
          <w:u w:val="single"/>
        </w:rPr>
        <w:t>Elevated Ratio Period</w:t>
      </w:r>
      <w:r>
        <w:rPr>
          <w:rFonts w:ascii="Times New Roman" w:hAnsi="Times New Roman"/>
          <w:sz w:val="20"/>
        </w:rPr>
        <w:t xml:space="preserve">”) so long as the Consolidated Leverage Ratio does not exceed 4.00 to 1.00 at any time during the Elevated Ratio Period. </w:t>
      </w:r>
    </w:p>
    <w:p>
      <w:pPr>
        <w:pStyle w:val="TextBody"/>
        <w:bidi w:val="0"/>
        <w:spacing w:before="24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rPr>
        <w:t>Amendments of Organization Documents.</w:t>
      </w:r>
      <w:r>
        <w:rPr>
          <w:rFonts w:ascii="Times New Roman" w:hAnsi="Times New Roman"/>
          <w:sz w:val="20"/>
        </w:rPr>
        <w:t xml:space="preserve"> Amend any of its Organization Documents, except for amendments that do not affect (a) the Company or such Restricted Subsidiary’s right and authority to enter into and perform its obligations under the Loan Documents to which it is a party or (b) the authority and obligation of the Company or such Restricted Subsidiary to perform and pay the Obligations. </w:t>
      </w:r>
    </w:p>
    <w:p>
      <w:pPr>
        <w:pStyle w:val="TextBody"/>
        <w:bidi w:val="0"/>
        <w:spacing w:before="240" w:after="0"/>
        <w:jc w:val="left"/>
        <w:rPr>
          <w:rFonts w:ascii="Times New Roman" w:hAnsi="Times New Roman"/>
          <w:sz w:val="20"/>
        </w:rPr>
      </w:pPr>
      <w:r>
        <w:rPr>
          <w:rFonts w:ascii="Times New Roman" w:hAnsi="Times New Roman"/>
          <w:b/>
          <w:sz w:val="20"/>
        </w:rPr>
        <w:t>7.11</w:t>
      </w:r>
      <w:r>
        <w:rPr>
          <w:rFonts w:ascii="Times New Roman" w:hAnsi="Times New Roman"/>
          <w:sz w:val="20"/>
        </w:rPr>
        <w:t xml:space="preserve"> </w:t>
      </w:r>
      <w:r>
        <w:rPr>
          <w:rFonts w:ascii="Times New Roman" w:hAnsi="Times New Roman"/>
          <w:b/>
          <w:sz w:val="20"/>
        </w:rPr>
        <w:t>Fiscal Year.</w:t>
      </w:r>
      <w:r>
        <w:rPr>
          <w:rFonts w:ascii="Times New Roman" w:hAnsi="Times New Roman"/>
          <w:sz w:val="20"/>
        </w:rPr>
        <w:t xml:space="preserve"> Make any change in its fiscal year, other than changing to a 52/53 Week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AND REMEDIES </w:t>
      </w:r>
    </w:p>
    <w:p>
      <w:pPr>
        <w:pStyle w:val="TextBody"/>
        <w:bidi w:val="0"/>
        <w:spacing w:before="240" w:after="0"/>
        <w:jc w:val="left"/>
        <w:rPr>
          <w:rFonts w:ascii="Times New Roman" w:hAnsi="Times New Roman"/>
          <w:sz w:val="20"/>
        </w:rPr>
      </w:pPr>
      <w:r>
        <w:rPr>
          <w:rFonts w:ascii="Times New Roman" w:hAnsi="Times New Roman"/>
          <w:b/>
          <w:sz w:val="20"/>
        </w:rPr>
        <w:t>8.01</w:t>
      </w:r>
      <w:r>
        <w:rPr>
          <w:rFonts w:ascii="Times New Roman" w:hAnsi="Times New Roman"/>
          <w:sz w:val="20"/>
        </w:rPr>
        <w:t xml:space="preserve"> </w:t>
      </w:r>
      <w:r>
        <w:rPr>
          <w:rFonts w:ascii="Times New Roman" w:hAnsi="Times New Roman"/>
          <w:b/>
          <w:sz w:val="20"/>
        </w:rPr>
        <w:t xml:space="preserve">Events of Default. </w:t>
      </w:r>
      <w:r>
        <w:rPr>
          <w:rFonts w:ascii="Times New Roman" w:hAnsi="Times New Roman"/>
          <w:sz w:val="20"/>
        </w:rPr>
        <w:t>Any of the following shall constitute an event of default, (each, an “</w:t>
      </w:r>
      <w:r>
        <w:rPr>
          <w:rFonts w:ascii="Times New Roman" w:hAnsi="Times New Roman"/>
          <w:sz w:val="20"/>
          <w:u w:val="single"/>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Non-Payment</w:t>
      </w:r>
      <w:r>
        <w:rPr>
          <w:rFonts w:ascii="Times New Roman" w:hAnsi="Times New Roman"/>
          <w:sz w:val="20"/>
        </w:rPr>
        <w:t xml:space="preserve">. Any Borrower fails to (i) pay when and as required to be paid herein, and in the currency required hereunder, any amount of principal of any Loan due on the final maturity date thereof, (ii) pay within three Business Days after the same becomes due, any interest on any Loan, any fee due hereunder, or any amount of principal of any Loan due on the dates specified in </w:t>
      </w:r>
      <w:r>
        <w:rPr>
          <w:rFonts w:ascii="Times New Roman" w:hAnsi="Times New Roman"/>
          <w:sz w:val="20"/>
          <w:u w:val="single"/>
        </w:rPr>
        <w:t>Section 2.07</w:t>
      </w:r>
      <w:r>
        <w:rPr>
          <w:rFonts w:ascii="Times New Roman" w:hAnsi="Times New Roman"/>
          <w:sz w:val="20"/>
        </w:rPr>
        <w:t xml:space="preserve"> (other than the final maturity date thereof), or (iii) pay within five Business Days after the same becomes due, any other amount payable hereunder or under any other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Covenants</w:t>
      </w:r>
      <w:r>
        <w:rPr>
          <w:rFonts w:ascii="Times New Roman" w:hAnsi="Times New Roman"/>
          <w:sz w:val="20"/>
        </w:rPr>
        <w:t xml:space="preserve">. (i) Any Borrower fails to perform or observe any term, covenant or agreement contained in any of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6.02(a)</w:t>
      </w:r>
      <w:r>
        <w:rPr>
          <w:rFonts w:ascii="Times New Roman" w:hAnsi="Times New Roman"/>
          <w:sz w:val="20"/>
        </w:rPr>
        <w:t xml:space="preserve">, </w:t>
      </w:r>
      <w:r>
        <w:rPr>
          <w:rFonts w:ascii="Times New Roman" w:hAnsi="Times New Roman"/>
          <w:sz w:val="20"/>
          <w:u w:val="single"/>
        </w:rPr>
        <w:t>6.03(a)</w:t>
      </w:r>
      <w:r>
        <w:rPr>
          <w:rFonts w:ascii="Times New Roman" w:hAnsi="Times New Roman"/>
          <w:sz w:val="20"/>
        </w:rPr>
        <w:t xml:space="preserve">, </w:t>
      </w:r>
      <w:r>
        <w:rPr>
          <w:rFonts w:ascii="Times New Roman" w:hAnsi="Times New Roman"/>
          <w:sz w:val="20"/>
          <w:u w:val="single"/>
        </w:rPr>
        <w:t>6.03(b)</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(in respect of any Borrower), </w:t>
      </w:r>
      <w:r>
        <w:rPr>
          <w:rFonts w:ascii="Times New Roman" w:hAnsi="Times New Roman"/>
          <w:sz w:val="20"/>
          <w:u w:val="single"/>
        </w:rPr>
        <w:t>6.10</w:t>
      </w:r>
      <w:r>
        <w:rPr>
          <w:rFonts w:ascii="Times New Roman" w:hAnsi="Times New Roman"/>
          <w:sz w:val="20"/>
        </w:rPr>
        <w:t xml:space="preserve"> or </w:t>
      </w:r>
      <w:r>
        <w:rPr>
          <w:rFonts w:ascii="Times New Roman" w:hAnsi="Times New Roman"/>
          <w:sz w:val="20"/>
          <w:u w:val="single"/>
        </w:rPr>
        <w:t>6.11</w:t>
      </w:r>
      <w:r>
        <w:rPr>
          <w:rFonts w:ascii="Times New Roman" w:hAnsi="Times New Roman"/>
          <w:sz w:val="20"/>
        </w:rPr>
        <w:t xml:space="preserve"> or </w:t>
      </w:r>
      <w:r>
        <w:rPr>
          <w:rFonts w:ascii="Times New Roman" w:hAnsi="Times New Roman"/>
          <w:sz w:val="20"/>
          <w:u w:val="single"/>
        </w:rPr>
        <w:t>Article VII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Defaults</w:t>
      </w:r>
      <w:r>
        <w:rPr>
          <w:rFonts w:ascii="Times New Roman" w:hAnsi="Times New Roman"/>
          <w:sz w:val="20"/>
        </w:rPr>
        <w:t xml:space="preserve">. Any Borrower fails to perform or observe any other covenant or agreement (not specified in subsection (a) or (b) above) contained in any Loan Document on its part to be performed or observed and such failure continues for 30 days following the earlier to occur of (i) the date a Responsible Officer obtains knowledge of such failure and (ii) the date that a Responsible Officer receives notice from the Administrative Agent of such failure; 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Representations and Warranties</w:t>
      </w:r>
      <w:r>
        <w:rPr>
          <w:rFonts w:ascii="Times New Roman" w:hAnsi="Times New Roman"/>
          <w:sz w:val="20"/>
        </w:rPr>
        <w:t xml:space="preserve">. Any representation, warranty, certification or statement of fact made or deemed made by or on behalf of any Borrower herein, in any other Loan Document, or in any document delivered in connection herewith or therewith shall be incorrect or misleading in any material respect when made or deemed made; 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Cross-Default</w:t>
      </w:r>
      <w:r>
        <w:rPr>
          <w:rFonts w:ascii="Times New Roman" w:hAnsi="Times New Roman"/>
          <w:sz w:val="20"/>
        </w:rPr>
        <w:t xml:space="preserve">. (i) The Company or any Restricted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penal sums under any surety bond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Insolvency Proceedings, Etc.</w:t>
      </w:r>
      <w:r>
        <w:rPr>
          <w:rFonts w:ascii="Times New Roman" w:hAnsi="Times New Roman"/>
          <w:sz w:val="20"/>
        </w:rPr>
        <w:t xml:space="preserve"> The Company or any Significant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Inability to Pay Debts; Attachment</w:t>
      </w:r>
      <w:r>
        <w:rPr>
          <w:rFonts w:ascii="Times New Roman" w:hAnsi="Times New Roman"/>
          <w:sz w:val="20"/>
        </w:rPr>
        <w:t xml:space="preserve">. (i) The Company or any Significant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Judgments</w:t>
      </w:r>
      <w:r>
        <w:rPr>
          <w:rFonts w:ascii="Times New Roman" w:hAnsi="Times New Roman"/>
          <w:sz w:val="20"/>
        </w:rPr>
        <w:t xml:space="preserve">. There is entered against the Company or any Restricted Subsidiary (other than any Immaterial Subsidiary) (i) one or more final judgments or orders for the payment of money in an aggregate amount (as to all such judgments and orders) exceeding the Threshold Amount (to the extent not covered by independent third-party insurance as to which the insurer meets the requirements set forth in </w:t>
      </w:r>
      <w:r>
        <w:rPr>
          <w:rFonts w:ascii="Times New Roman" w:hAnsi="Times New Roman"/>
          <w:sz w:val="20"/>
          <w:u w:val="single"/>
        </w:rPr>
        <w:t>Section 6.07</w:t>
      </w:r>
      <w:r>
        <w:rPr>
          <w:rFonts w:ascii="Times New Roman" w:hAnsi="Times New Roman"/>
          <w:sz w:val="20"/>
        </w:rPr>
        <w:t xml:space="preserve">,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ERISA</w:t>
      </w:r>
      <w:r>
        <w:rPr>
          <w:rFonts w:ascii="Times New Roman" w:hAnsi="Times New Roman"/>
          <w:sz w:val="20"/>
        </w:rPr>
        <w:t xml:space="preserve">. (i) An ERISA Event occurs with respect to a Pension Plan or Multiemployer Plan which has resulted or could reasonably be expected to result in liability of any Borrower under Title IV of ERISA to the Pension Plan, Multiemployer Plan or the PBGC in an aggregate amount during any period of twelve consecutive months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Invalidity of Loan Documents</w:t>
      </w:r>
      <w:r>
        <w:rPr>
          <w:rFonts w:ascii="Times New Roman" w:hAnsi="Times New Roman"/>
          <w:sz w:val="20"/>
        </w:rPr>
        <w:t xml:space="preserve">. Any material provision of any Loan Document, at any time after its execution and delivery and for any reason other than as expressly permitted hereunder or thereunder or satisfaction in full of all the Obligations, ceases to be in full force and effect; or any Borrower or any other Person contests in any manner the validity or enforceability of any Loan Document; or any Borrower denies that it has any or further liability or obligation under any Loan Document, or purports to revoke, terminate or rescind any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Change of Control</w:t>
      </w:r>
      <w:r>
        <w:rPr>
          <w:rFonts w:ascii="Times New Roman" w:hAnsi="Times New Roman"/>
          <w:sz w:val="20"/>
        </w:rPr>
        <w:t xml:space="preserve">. There occurs any Change of Control; or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Default under Indemnity Agreement</w:t>
      </w:r>
      <w:r>
        <w:rPr>
          <w:rFonts w:ascii="Times New Roman" w:hAnsi="Times New Roman"/>
          <w:sz w:val="20"/>
        </w:rPr>
        <w:t xml:space="preserve">. There shall occur a Default under, and as defined in, the Indemnity Agreement and the Company (as defined in the Indemnity Agreement) shall have exercised any remedies in respect thereof. </w:t>
      </w:r>
    </w:p>
    <w:p>
      <w:pPr>
        <w:pStyle w:val="TextBody"/>
        <w:bidi w:val="0"/>
        <w:spacing w:before="240" w:after="0"/>
        <w:jc w:val="left"/>
        <w:rPr>
          <w:rFonts w:ascii="Times New Roman" w:hAnsi="Times New Roman"/>
          <w:sz w:val="20"/>
        </w:rPr>
      </w:pPr>
      <w:r>
        <w:rPr>
          <w:rFonts w:ascii="Times New Roman" w:hAnsi="Times New Roman"/>
          <w:b/>
          <w:sz w:val="20"/>
        </w:rPr>
        <w:t>8.02</w:t>
      </w:r>
      <w:r>
        <w:rPr>
          <w:rFonts w:ascii="Times New Roman" w:hAnsi="Times New Roman"/>
          <w:sz w:val="20"/>
        </w:rPr>
        <w:t xml:space="preserve"> </w:t>
      </w:r>
      <w:r>
        <w:rPr>
          <w:rFonts w:ascii="Times New Roman" w:hAnsi="Times New Roman"/>
          <w:b/>
          <w:sz w:val="20"/>
        </w:rPr>
        <w:t xml:space="preserve">Remedies Upon Event of Default. </w:t>
      </w:r>
      <w:r>
        <w:rPr>
          <w:rFonts w:ascii="Times New Roman" w:hAnsi="Times New Roman"/>
          <w:sz w:val="20"/>
        </w:rPr>
        <w:t xml:space="preserve">If any Event of Default occurs and is continuing, the Administrative Agent shall, at the request of, or may, with the consent of, the Required Lenders, take any or all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(a) declare the commitment of each Lender to make Loans to be terminated, whereupon such commitments and obligation shall be terminated; </w:t>
      </w:r>
    </w:p>
    <w:p>
      <w:pPr>
        <w:pStyle w:val="TextBody"/>
        <w:bidi w:val="0"/>
        <w:spacing w:before="240" w:after="0"/>
        <w:jc w:val="left"/>
        <w:rPr>
          <w:rFonts w:ascii="Times New Roman" w:hAnsi="Times New Roman"/>
          <w:sz w:val="20"/>
        </w:rPr>
      </w:pPr>
      <w:r>
        <w:rPr>
          <w:rFonts w:ascii="Times New Roman" w:hAnsi="Times New Roman"/>
          <w:sz w:val="20"/>
        </w:rPr>
        <w:t xml:space="preserve">(b)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 and </w:t>
      </w:r>
    </w:p>
    <w:p>
      <w:pPr>
        <w:pStyle w:val="TextBody"/>
        <w:bidi w:val="0"/>
        <w:spacing w:before="240" w:after="0"/>
        <w:jc w:val="left"/>
        <w:rPr>
          <w:rFonts w:ascii="Times New Roman" w:hAnsi="Times New Roman"/>
          <w:sz w:val="20"/>
        </w:rPr>
      </w:pPr>
      <w:r>
        <w:rPr>
          <w:rFonts w:ascii="Times New Roman" w:hAnsi="Times New Roman"/>
          <w:sz w:val="20"/>
        </w:rPr>
        <w:t xml:space="preserve">(c) exercise on behalf of itself and the Lenders all rights and remedies available to it and the Lenders under the Loan Documents;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upon the occurrence of an actual or deemed entry of an order for relief with respect to any Borrower under the Bankruptcy Code of the United States, the obligation of each Lender to make Loans shall automatically terminate and the unpaid principal amount of all outstanding Loans and all interest and other amounts as aforesaid shall automatically become due and payable, in each case without further act of the Administrative Agent or any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w:t>
      </w:r>
      <w:r>
        <w:rPr>
          <w:rFonts w:ascii="Times New Roman" w:hAnsi="Times New Roman"/>
          <w:sz w:val="20"/>
          <w:u w:val="single"/>
        </w:rPr>
        <w:t>however</w:t>
      </w:r>
      <w:r>
        <w:rPr>
          <w:rFonts w:ascii="Times New Roman" w:hAnsi="Times New Roman"/>
          <w:sz w:val="20"/>
        </w:rPr>
        <w:t>, that neither the Administrative Agent nor any Lender may exercise any rights under this </w:t>
      </w:r>
      <w:r>
        <w:rPr>
          <w:rFonts w:ascii="Times New Roman" w:hAnsi="Times New Roman"/>
          <w:sz w:val="20"/>
          <w:u w:val="single"/>
        </w:rPr>
        <w:t>Section 8.02</w:t>
      </w:r>
      <w:r>
        <w:rPr>
          <w:rFonts w:ascii="Times New Roman" w:hAnsi="Times New Roman"/>
          <w:sz w:val="20"/>
        </w:rPr>
        <w:t xml:space="preserve"> at any time from the Effective Date until the earliest to occur of (i) an Event of Default under </w:t>
      </w:r>
      <w:r>
        <w:rPr>
          <w:rFonts w:ascii="Times New Roman" w:hAnsi="Times New Roman"/>
          <w:sz w:val="20"/>
          <w:u w:val="single"/>
        </w:rPr>
        <w:t>Section 8.01(f)</w:t>
      </w:r>
      <w:r>
        <w:rPr>
          <w:rFonts w:ascii="Times New Roman" w:hAnsi="Times New Roman"/>
          <w:sz w:val="20"/>
        </w:rPr>
        <w:t xml:space="preserve"> or </w:t>
      </w:r>
      <w:r>
        <w:rPr>
          <w:rFonts w:ascii="Times New Roman" w:hAnsi="Times New Roman"/>
          <w:sz w:val="20"/>
          <w:u w:val="single"/>
        </w:rPr>
        <w:t>(g)</w:t>
      </w:r>
      <w:r>
        <w:rPr>
          <w:rFonts w:ascii="Times New Roman" w:hAnsi="Times New Roman"/>
          <w:sz w:val="20"/>
        </w:rPr>
        <w:t xml:space="preserve"> of this Agreement, (ii) the satisfaction (or waiver) of all of the conditions set forth in </w:t>
      </w:r>
      <w:r>
        <w:rPr>
          <w:rFonts w:ascii="Times New Roman" w:hAnsi="Times New Roman"/>
          <w:sz w:val="20"/>
          <w:u w:val="single"/>
        </w:rPr>
        <w:t>Section 4.02</w:t>
      </w:r>
      <w:r>
        <w:rPr>
          <w:rFonts w:ascii="Times New Roman" w:hAnsi="Times New Roman"/>
          <w:sz w:val="20"/>
        </w:rPr>
        <w:t xml:space="preserve"> and the occurrence of the Closing Date (after the funding of the Loans has been made and the Borrowers have applied the proceeds thereof as contemplated by this Agreement) and (iii) the expiration or termination of all of the Commitments hereunder (the period from the Effective Date until such earlier date, the “</w:t>
      </w:r>
      <w:r>
        <w:rPr>
          <w:rFonts w:ascii="Times New Roman" w:hAnsi="Times New Roman"/>
          <w:sz w:val="20"/>
          <w:u w:val="single"/>
        </w:rPr>
        <w:t>Limited Conditionality Period</w:t>
      </w:r>
      <w:r>
        <w:rPr>
          <w:rFonts w:ascii="Times New Roman" w:hAnsi="Times New Roman"/>
          <w:sz w:val="20"/>
        </w:rPr>
        <w:t xml:space="preserve">”). For the avoidance of doubt, (x) the foregoing shall not affect the right of any Lender to refuse to make any Loan on the Closing Date as a result of any applicable condition precedent to the making of such Loan set forth in </w:t>
      </w:r>
      <w:r>
        <w:rPr>
          <w:rFonts w:ascii="Times New Roman" w:hAnsi="Times New Roman"/>
          <w:sz w:val="20"/>
          <w:u w:val="single"/>
        </w:rPr>
        <w:t>Section 4.02</w:t>
      </w:r>
      <w:r>
        <w:rPr>
          <w:rFonts w:ascii="Times New Roman" w:hAnsi="Times New Roman"/>
          <w:sz w:val="20"/>
        </w:rPr>
        <w:t xml:space="preserve"> not being satisfied and (y) immediately after the expiration of the Limited Conditionality Period, all of the rights, remedies and entitlements of the Administrative Agent and the Lenders shall be available (including in respect of any events, conditions or circumstances that occurred or existed during the Limited Conditionality Period) notwithstanding that such rights were not available prior to such time as a result of the foregoing. </w:t>
      </w:r>
    </w:p>
    <w:p>
      <w:pPr>
        <w:pStyle w:val="TextBody"/>
        <w:bidi w:val="0"/>
        <w:spacing w:before="240" w:after="0"/>
        <w:jc w:val="left"/>
        <w:rPr>
          <w:rFonts w:ascii="Times New Roman" w:hAnsi="Times New Roman"/>
          <w:sz w:val="20"/>
        </w:rPr>
      </w:pPr>
      <w:r>
        <w:rPr>
          <w:rFonts w:ascii="Times New Roman" w:hAnsi="Times New Roman"/>
          <w:b/>
          <w:sz w:val="20"/>
        </w:rPr>
        <w:t>8.03</w:t>
      </w:r>
      <w:r>
        <w:rPr>
          <w:rFonts w:ascii="Times New Roman" w:hAnsi="Times New Roman"/>
          <w:sz w:val="20"/>
        </w:rPr>
        <w:t xml:space="preserve"> </w:t>
      </w:r>
      <w:r>
        <w:rPr>
          <w:rFonts w:ascii="Times New Roman" w:hAnsi="Times New Roman"/>
          <w:b/>
          <w:sz w:val="20"/>
        </w:rPr>
        <w:t xml:space="preserve">Application of Funds. </w:t>
      </w:r>
      <w:r>
        <w:rPr>
          <w:rFonts w:ascii="Times New Roman" w:hAnsi="Times New Roman"/>
          <w:sz w:val="20"/>
        </w:rPr>
        <w:t xml:space="preserve">After the exercise of remedies provided for in </w:t>
      </w:r>
      <w:r>
        <w:rPr>
          <w:rFonts w:ascii="Times New Roman" w:hAnsi="Times New Roman"/>
          <w:sz w:val="20"/>
          <w:u w:val="single"/>
        </w:rPr>
        <w:t>Section 8.02</w:t>
      </w:r>
      <w:r>
        <w:rPr>
          <w:rFonts w:ascii="Times New Roman" w:hAnsi="Times New Roman"/>
          <w:sz w:val="20"/>
        </w:rPr>
        <w:t xml:space="preserve"> (or after the Loans have automatically become immediately due and payable as set forth in the proviso to </w:t>
      </w:r>
      <w:r>
        <w:rPr>
          <w:rFonts w:ascii="Times New Roman" w:hAnsi="Times New Roman"/>
          <w:sz w:val="20"/>
          <w:u w:val="single"/>
        </w:rPr>
        <w:t>Section 8.02</w:t>
      </w:r>
      <w:r>
        <w:rPr>
          <w:rFonts w:ascii="Times New Roman" w:hAnsi="Times New Roman"/>
          <w:sz w:val="20"/>
        </w:rPr>
        <w:t xml:space="preserve">), any amounts received on account of the Obligations shall, subject to the provisions of </w:t>
      </w:r>
      <w:r>
        <w:rPr>
          <w:rFonts w:ascii="Times New Roman" w:hAnsi="Times New Roman"/>
          <w:sz w:val="20"/>
          <w:u w:val="single"/>
        </w:rPr>
        <w:t>Section 2.15</w:t>
      </w:r>
      <w:r>
        <w:rPr>
          <w:rFonts w:ascii="Times New Roman" w:hAnsi="Times New Roman"/>
          <w:sz w:val="20"/>
        </w:rPr>
        <w:t xml:space="preserve">, be applied by the Administrative Agent in the following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hAnsi="Times New Roman"/>
          <w:sz w:val="20"/>
          <w:u w:val="single"/>
        </w:rPr>
        <w:t>Article III</w:t>
      </w:r>
      <w:r>
        <w:rPr>
          <w:rFonts w:ascii="Times New Roman" w:hAnsi="Times New Roman"/>
          <w:sz w:val="20"/>
        </w:rPr>
        <w:t xml:space="preserve">) payable to the Administrative Agent in its capacity as such; </w:t>
      </w:r>
    </w:p>
    <w:p>
      <w:pPr>
        <w:pStyle w:val="TextBody"/>
        <w:bidi w:val="0"/>
        <w:spacing w:before="24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Times New Roman" w:hAnsi="Times New Roman"/>
          <w:sz w:val="20"/>
          <w:u w:val="single"/>
        </w:rPr>
        <w:t>Article III</w:t>
      </w:r>
      <w:r>
        <w:rPr>
          <w:rFonts w:ascii="Times New Roman" w:hAnsi="Times New Roman"/>
          <w:sz w:val="20"/>
        </w:rPr>
        <w:t xml:space="preserve">), ratably among them in proportion to the respective amounts described in this clause </w:t>
      </w:r>
      <w:r>
        <w:rPr>
          <w:rFonts w:ascii="Times New Roman" w:hAnsi="Times New Roman"/>
          <w:sz w:val="20"/>
          <w:u w:val="single"/>
        </w:rPr>
        <w:t>Second</w:t>
      </w:r>
      <w:r>
        <w:rPr>
          <w:rFonts w:ascii="Times New Roman" w:hAnsi="Times New Roman"/>
          <w:sz w:val="20"/>
        </w:rPr>
        <w:t xml:space="preserve"> payable to them; </w:t>
      </w:r>
    </w:p>
    <w:p>
      <w:pPr>
        <w:pStyle w:val="TextBody"/>
        <w:bidi w:val="0"/>
        <w:spacing w:before="24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payment of that portion of the Obligations constituting accrued and unpaid interest on the Loans and other Obligations arising under the Loan Documents, ratably among the Lenders in proportion to the respective amounts described in this clause </w:t>
      </w:r>
      <w:r>
        <w:rPr>
          <w:rFonts w:ascii="Times New Roman" w:hAnsi="Times New Roman"/>
          <w:sz w:val="20"/>
          <w:u w:val="single"/>
        </w:rPr>
        <w:t>Third</w:t>
      </w:r>
      <w:r>
        <w:rPr>
          <w:rFonts w:ascii="Times New Roman" w:hAnsi="Times New Roman"/>
          <w:sz w:val="20"/>
        </w:rPr>
        <w:t xml:space="preserve"> payable to them; </w:t>
      </w:r>
    </w:p>
    <w:p>
      <w:pPr>
        <w:pStyle w:val="TextBody"/>
        <w:bidi w:val="0"/>
        <w:spacing w:before="24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to payment of that portion of the Obligations constituting unpaid principal of the Loans, ratably among the Lenders in proportion to the respective amounts described in this clause </w:t>
      </w:r>
      <w:r>
        <w:rPr>
          <w:rFonts w:ascii="Times New Roman" w:hAnsi="Times New Roman"/>
          <w:sz w:val="20"/>
          <w:u w:val="single"/>
        </w:rPr>
        <w:t>Fourth</w:t>
      </w:r>
      <w:r>
        <w:rPr>
          <w:rFonts w:ascii="Times New Roman" w:hAnsi="Times New Roman"/>
          <w:sz w:val="20"/>
        </w:rPr>
        <w:t xml:space="preserve"> held by them; and </w:t>
      </w:r>
    </w:p>
    <w:p>
      <w:pPr>
        <w:pStyle w:val="TextBody"/>
        <w:bidi w:val="0"/>
        <w:spacing w:before="240" w:after="0"/>
        <w:jc w:val="left"/>
        <w:rPr>
          <w:rFonts w:ascii="Times New Roman" w:hAnsi="Times New Roman"/>
          <w:sz w:val="20"/>
        </w:rPr>
      </w:pPr>
      <w:r>
        <w:rPr>
          <w:rFonts w:ascii="Times New Roman" w:hAnsi="Times New Roman"/>
          <w:sz w:val="20"/>
          <w:u w:val="single"/>
        </w:rPr>
        <w:t>Last</w:t>
      </w:r>
      <w:r>
        <w:rPr>
          <w:rFonts w:ascii="Times New Roman" w:hAnsi="Times New Roman"/>
          <w:sz w:val="20"/>
        </w:rPr>
        <w:t xml:space="preserve">, the balance, if any, after all of the Obligations have been indefeasibly paid in full, to the Company or as otherwise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ADMINISTRATIVE AGENT </w:t>
      </w:r>
    </w:p>
    <w:p>
      <w:pPr>
        <w:pStyle w:val="TextBody"/>
        <w:bidi w:val="0"/>
        <w:spacing w:before="240" w:after="0"/>
        <w:jc w:val="left"/>
        <w:rPr>
          <w:rFonts w:ascii="Times New Roman" w:hAnsi="Times New Roman"/>
          <w:sz w:val="20"/>
        </w:rPr>
      </w:pPr>
      <w:r>
        <w:rPr>
          <w:rFonts w:ascii="Times New Roman" w:hAnsi="Times New Roman"/>
          <w:b/>
          <w:sz w:val="20"/>
        </w:rPr>
        <w:t>9.01</w:t>
      </w:r>
      <w:r>
        <w:rPr>
          <w:rFonts w:ascii="Times New Roman" w:hAnsi="Times New Roman"/>
          <w:sz w:val="20"/>
        </w:rPr>
        <w:t xml:space="preserve"> </w:t>
      </w:r>
      <w:r>
        <w:rPr>
          <w:rFonts w:ascii="Times New Roman" w:hAnsi="Times New Roman"/>
          <w:b/>
          <w:sz w:val="20"/>
        </w:rPr>
        <w:t xml:space="preserve">Appointment and Authority. </w:t>
      </w:r>
      <w:r>
        <w:rPr>
          <w:rFonts w:ascii="Times New Roman" w:hAnsi="Times New Roman"/>
          <w:sz w:val="20"/>
        </w:rPr>
        <w:t xml:space="preserve">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no Borrower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240" w:after="0"/>
        <w:jc w:val="left"/>
        <w:rPr>
          <w:rFonts w:ascii="Times New Roman" w:hAnsi="Times New Roman"/>
          <w:sz w:val="20"/>
        </w:rPr>
      </w:pPr>
      <w:r>
        <w:rPr>
          <w:rFonts w:ascii="Times New Roman" w:hAnsi="Times New Roman"/>
          <w:b/>
          <w:sz w:val="20"/>
        </w:rPr>
        <w:t>9.02</w:t>
      </w:r>
      <w:r>
        <w:rPr>
          <w:rFonts w:ascii="Times New Roman" w:hAnsi="Times New Roman"/>
          <w:sz w:val="20"/>
        </w:rPr>
        <w:t xml:space="preserve"> </w:t>
      </w:r>
      <w:r>
        <w:rPr>
          <w:rFonts w:ascii="Times New Roman" w:hAnsi="Times New Roman"/>
          <w:b/>
          <w:sz w:val="20"/>
        </w:rPr>
        <w:t xml:space="preserve">Rights as a Lender. </w:t>
      </w:r>
      <w:r>
        <w:rPr>
          <w:rFonts w:ascii="Times New Roman" w:hAnsi="Times New Roman"/>
          <w:sz w:val="20"/>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Borrowers or any Subsidiary or other Affiliate thereof as if such Person were not the Administrative Agent hereunder and without any duty to account therefor to the Lenders or to provide notice or consent of the Lenders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9.03</w:t>
      </w:r>
      <w:r>
        <w:rPr>
          <w:rFonts w:ascii="Times New Roman" w:hAnsi="Times New Roman"/>
          <w:sz w:val="20"/>
        </w:rPr>
        <w:t xml:space="preserve"> </w:t>
      </w:r>
      <w:r>
        <w:rPr>
          <w:rFonts w:ascii="Times New Roman" w:hAnsi="Times New Roman"/>
          <w:b/>
          <w:sz w:val="20"/>
        </w:rPr>
        <w:t xml:space="preserve">Exculpatory Provisions. </w:t>
      </w:r>
      <w:r>
        <w:rPr>
          <w:rFonts w:ascii="Times New Roman" w:hAnsi="Times New Roman"/>
          <w:sz w:val="20"/>
        </w:rPr>
        <w:t xml:space="preserve">Neither the Administrative Agent, nor any Arranger, as applicable, shall have any duties or obligations except those expressly set forth herein and in the other Loan Documents, and its duties hereunder shall be administrative in nature. Without limiting the generality of the foregoing, the Administrative Agent or any Arranger, as applicable, and its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p>
    <w:p>
      <w:pPr>
        <w:pStyle w:val="TextBody"/>
        <w:bidi w:val="0"/>
        <w:spacing w:before="240" w:after="0"/>
        <w:jc w:val="left"/>
        <w:rPr>
          <w:rFonts w:ascii="Times New Roman" w:hAnsi="Times New Roman"/>
          <w:sz w:val="20"/>
        </w:rPr>
      </w:pPr>
      <w:r>
        <w:rPr>
          <w:rFonts w:ascii="Times New Roman" w:hAnsi="Times New Roman"/>
          <w:sz w:val="20"/>
        </w:rPr>
        <w:t xml:space="preserve">(c) shall not have any duty or responsibility to disclose, and shall not be liable for the failure to disclose, to any Lender, any credit or other information concerning the business, prospects, operations, property, financial and other condition or creditworthiness of any of the Borrowers or any of their respective Affiliates, that is communicated to, obtained or in the possession of, the Administrative Agent, any Arranger or any of their respective Related Parties in any capacity, except for notices, reports and other documents expressly required to be furnished to the Lenders by the Administrative Agent herein; </w:t>
      </w:r>
    </w:p>
    <w:p>
      <w:pPr>
        <w:pStyle w:val="TextBody"/>
        <w:bidi w:val="0"/>
        <w:spacing w:before="240" w:after="0"/>
        <w:jc w:val="left"/>
        <w:rPr>
          <w:rFonts w:ascii="Times New Roman" w:hAnsi="Times New Roman"/>
          <w:sz w:val="20"/>
        </w:rPr>
      </w:pPr>
      <w:r>
        <w:rPr>
          <w:rFonts w:ascii="Times New Roman" w:hAnsi="Times New Roman"/>
          <w:sz w:val="20"/>
        </w:rPr>
        <w:t xml:space="preserve">(d)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10.01</w:t>
      </w:r>
      <w:r>
        <w:rPr>
          <w:rFonts w:ascii="Times New Roman" w:hAnsi="Times New Roman"/>
          <w:sz w:val="20"/>
        </w:rPr>
        <w:t xml:space="preserve"> and </w:t>
      </w:r>
      <w:r>
        <w:rPr>
          <w:rFonts w:ascii="Times New Roman" w:hAnsi="Times New Roman"/>
          <w:sz w:val="20"/>
          <w:u w:val="single"/>
        </w:rPr>
        <w:t>8.02</w:t>
      </w:r>
      <w:r>
        <w:rPr>
          <w:rFonts w:ascii="Times New Roman" w:hAnsi="Times New Roman"/>
          <w:sz w:val="20"/>
        </w:rPr>
        <w:t xml:space="preserve">)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or a Lender; and </w:t>
      </w:r>
    </w:p>
    <w:p>
      <w:pPr>
        <w:pStyle w:val="TextBody"/>
        <w:bidi w:val="0"/>
        <w:spacing w:before="240" w:after="0"/>
        <w:jc w:val="left"/>
        <w:rPr>
          <w:rFonts w:ascii="Times New Roman" w:hAnsi="Times New Roman"/>
          <w:sz w:val="20"/>
        </w:rPr>
      </w:pPr>
      <w:r>
        <w:rPr>
          <w:rFonts w:ascii="Times New Roman" w:hAnsi="Times New Roman"/>
          <w:sz w:val="20"/>
        </w:rPr>
        <w:t xml:space="preserve">(e) 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9.04</w:t>
      </w:r>
      <w:r>
        <w:rPr>
          <w:rFonts w:ascii="Times New Roman" w:hAnsi="Times New Roman"/>
          <w:sz w:val="20"/>
        </w:rPr>
        <w:t xml:space="preserve"> </w:t>
      </w:r>
      <w:r>
        <w:rPr>
          <w:rFonts w:ascii="Times New Roman" w:hAnsi="Times New Roman"/>
          <w:b/>
          <w:sz w:val="20"/>
        </w:rPr>
        <w:t>Reliance by Administrative</w:t>
      </w:r>
      <w:r>
        <w:rPr>
          <w:rFonts w:ascii="Times New Roman" w:hAnsi="Times New Roman"/>
          <w:sz w:val="20"/>
        </w:rPr>
        <w:t xml:space="preserve"> </w:t>
      </w:r>
      <w:r>
        <w:rPr>
          <w:rFonts w:ascii="Times New Roman" w:hAnsi="Times New Roman"/>
          <w:b/>
          <w:sz w:val="20"/>
        </w:rPr>
        <w:t xml:space="preserve">Agent. </w:t>
      </w:r>
      <w:r>
        <w:rPr>
          <w:rFonts w:ascii="Times New Roman" w:hAnsi="Times New Roman"/>
          <w:sz w:val="20"/>
        </w:rPr>
        <w:t xml:space="preserve">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b/>
          <w:sz w:val="20"/>
        </w:rPr>
        <w:t>9.05</w:t>
      </w:r>
      <w:r>
        <w:rPr>
          <w:rFonts w:ascii="Times New Roman" w:hAnsi="Times New Roman"/>
          <w:sz w:val="20"/>
        </w:rPr>
        <w:t xml:space="preserve"> </w:t>
      </w:r>
      <w:r>
        <w:rPr>
          <w:rFonts w:ascii="Times New Roman" w:hAnsi="Times New Roman"/>
          <w:b/>
          <w:sz w:val="20"/>
        </w:rPr>
        <w:t xml:space="preserve">Delegation of Duties. </w:t>
      </w:r>
      <w:r>
        <w:rPr>
          <w:rFonts w:ascii="Times New Roman" w:hAnsi="Times New Roman"/>
          <w:sz w:val="20"/>
        </w:rPr>
        <w:t xml:space="preserve">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b/>
          <w:sz w:val="20"/>
        </w:rPr>
        <w:t>9.06</w:t>
      </w:r>
      <w:r>
        <w:rPr>
          <w:rFonts w:ascii="Times New Roman" w:hAnsi="Times New Roman"/>
          <w:sz w:val="20"/>
        </w:rPr>
        <w:t xml:space="preserve"> </w:t>
      </w:r>
      <w:r>
        <w:rPr>
          <w:rFonts w:ascii="Times New Roman" w:hAnsi="Times New Roman"/>
          <w:b/>
          <w:sz w:val="20"/>
        </w:rPr>
        <w:t xml:space="preserve">Resignation of Administrative Agent. </w:t>
      </w:r>
      <w:r>
        <w:rPr>
          <w:rFonts w:ascii="Times New Roman" w:hAnsi="Times New Roman"/>
          <w:sz w:val="20"/>
        </w:rPr>
        <w:t xml:space="preserve">The Administrative Agent may at any time give notice of its resignation to the Lenders and the Company. Upon receipt of any such notice of resignation, the Required Lenders shall have the right to appoint a successor, which shall be a bank (a) with an office in the United States, or an Affiliate of any such bank with an office in the United States, and (b) prior to an Event of Default pursuant to </w:t>
      </w:r>
      <w:r>
        <w:rPr>
          <w:rFonts w:ascii="Times New Roman" w:hAnsi="Times New Roman"/>
          <w:sz w:val="20"/>
          <w:u w:val="single"/>
        </w:rPr>
        <w:t>Sections 8.01(a)</w:t>
      </w:r>
      <w:r>
        <w:rPr>
          <w:rFonts w:ascii="Times New Roman" w:hAnsi="Times New Roman"/>
          <w:sz w:val="20"/>
        </w:rPr>
        <w:t xml:space="preserve"> or </w:t>
      </w:r>
      <w:r>
        <w:rPr>
          <w:rFonts w:ascii="Times New Roman" w:hAnsi="Times New Roman"/>
          <w:sz w:val="20"/>
          <w:u w:val="single"/>
        </w:rPr>
        <w:t>(f)</w:t>
      </w:r>
      <w:r>
        <w:rPr>
          <w:rFonts w:ascii="Times New Roman" w:hAnsi="Times New Roman"/>
          <w:sz w:val="20"/>
        </w:rPr>
        <w:t xml:space="preserve"> approved by the Company. 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meeting the qualifications set forth above; </w:t>
      </w:r>
      <w:r>
        <w:rPr>
          <w:rFonts w:ascii="Times New Roman" w:hAnsi="Times New Roman"/>
          <w:sz w:val="20"/>
          <w:u w:val="single"/>
        </w:rPr>
        <w:t>provided</w:t>
      </w:r>
      <w:r>
        <w:rPr>
          <w:rFonts w:ascii="Times New Roman" w:hAnsi="Times New Roman"/>
          <w:sz w:val="20"/>
        </w:rPr>
        <w:t xml:space="preserve"> that if the Administrative Agent shall notify the Company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security held by the Administrative Agent on behalf of the Lenders under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Times New Roman" w:hAnsi="Times New Roman"/>
          <w:sz w:val="20"/>
          <w:u w:val="single"/>
        </w:rPr>
        <w:t>Section 3.01(g)</w:t>
      </w:r>
      <w:r>
        <w:rPr>
          <w:rFonts w:ascii="Times New Roman" w:hAnsi="Times New Roman"/>
          <w:sz w:val="20"/>
        </w:rPr>
        <w:t xml:space="preserve"> and other than any rights to indemnity payments or other amounts owed to the retiring Administrative Agent as of the effective date of such resignation),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hAnsi="Times New Roman"/>
          <w:sz w:val="20"/>
          <w:u w:val="single"/>
        </w:rPr>
        <w:t>Section 10.04</w:t>
      </w:r>
      <w:r>
        <w:rPr>
          <w:rFonts w:ascii="Times New Roman" w:hAnsi="Times New Roman"/>
          <w:sz w:val="20"/>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 </w:t>
      </w:r>
    </w:p>
    <w:p>
      <w:pPr>
        <w:pStyle w:val="TextBody"/>
        <w:bidi w:val="0"/>
        <w:spacing w:before="240" w:after="0"/>
        <w:jc w:val="left"/>
        <w:rPr>
          <w:rFonts w:ascii="Times New Roman" w:hAnsi="Times New Roman"/>
          <w:sz w:val="20"/>
        </w:rPr>
      </w:pPr>
      <w:r>
        <w:rPr>
          <w:rFonts w:ascii="Times New Roman" w:hAnsi="Times New Roman"/>
          <w:b/>
          <w:sz w:val="20"/>
        </w:rPr>
        <w:t>9.07</w:t>
      </w:r>
      <w:r>
        <w:rPr>
          <w:rFonts w:ascii="Times New Roman" w:hAnsi="Times New Roman"/>
          <w:sz w:val="20"/>
        </w:rPr>
        <w:t xml:space="preserve"> </w:t>
      </w:r>
      <w:r>
        <w:rPr>
          <w:rFonts w:ascii="Times New Roman" w:hAnsi="Times New Roman"/>
          <w:b/>
          <w:sz w:val="20"/>
        </w:rPr>
        <w:t xml:space="preserve">Non-Reliance on the Administrative Agent, any Arranger and the Other Lenders. </w:t>
      </w:r>
      <w:r>
        <w:rPr>
          <w:rFonts w:ascii="Times New Roman" w:hAnsi="Times New Roman"/>
          <w:sz w:val="20"/>
        </w:rPr>
        <w:t xml:space="preserve">Each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Borrower or any Affiliate thereof, shall be deemed to constitute any representation or warranty by the Administrative Agent or such Arranger to any Lender as to any matter, including whether the Administrative Agent or such Arranger has disclosed material information in their (or their Related Parties’) possession. Each Lender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Borrowers and their Subsidiaries, and all applicable bank or other regulatory Laws relating to the transactions contemplated hereby, and made its own decision to enter into this Agreement and to extend credit to the Borrowers hereunder. Each Lender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Borrowers. Each Lender represents and warrants that (i) the Loan Documents set forth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pStyle w:val="TextBody"/>
        <w:bidi w:val="0"/>
        <w:spacing w:before="240" w:after="0"/>
        <w:jc w:val="left"/>
        <w:rPr>
          <w:rFonts w:ascii="Times New Roman" w:hAnsi="Times New Roman"/>
          <w:sz w:val="20"/>
        </w:rPr>
      </w:pPr>
      <w:r>
        <w:rPr>
          <w:rFonts w:ascii="Times New Roman" w:hAnsi="Times New Roman"/>
          <w:b/>
          <w:sz w:val="20"/>
        </w:rPr>
        <w:t>9.08</w:t>
      </w:r>
      <w:r>
        <w:rPr>
          <w:rFonts w:ascii="Times New Roman" w:hAnsi="Times New Roman"/>
          <w:sz w:val="20"/>
        </w:rPr>
        <w:t xml:space="preserve"> </w:t>
      </w:r>
      <w:r>
        <w:rPr>
          <w:rFonts w:ascii="Times New Roman" w:hAnsi="Times New Roman"/>
          <w:b/>
          <w:sz w:val="20"/>
        </w:rPr>
        <w:t xml:space="preserve">No Other Duties, Etc. </w:t>
      </w:r>
      <w:r>
        <w:rPr>
          <w:rFonts w:ascii="Times New Roman" w:hAnsi="Times New Roman"/>
          <w:sz w:val="20"/>
        </w:rPr>
        <w:t xml:space="preserve">Anything herein to the contrary notwithstanding, none of the syndication agent(s), documentation agent(s), lead arranger(s) or bookrunner(s) listed on the cover page hereof shall have any powers, duties or responsibilities under this Agreement or any of the other Loan Documents, except in its capacity, as applicable, as the Administrative Agent or a Lender hereunder. </w:t>
      </w:r>
    </w:p>
    <w:p>
      <w:pPr>
        <w:pStyle w:val="TextBody"/>
        <w:bidi w:val="0"/>
        <w:spacing w:before="240" w:after="0"/>
        <w:jc w:val="left"/>
        <w:rPr>
          <w:rFonts w:ascii="Times New Roman" w:hAnsi="Times New Roman"/>
          <w:sz w:val="20"/>
        </w:rPr>
      </w:pPr>
      <w:r>
        <w:rPr>
          <w:rFonts w:ascii="Times New Roman" w:hAnsi="Times New Roman"/>
          <w:b/>
          <w:sz w:val="20"/>
        </w:rPr>
        <w:t>9.09</w:t>
      </w:r>
      <w:r>
        <w:rPr>
          <w:rFonts w:ascii="Times New Roman" w:hAnsi="Times New Roman"/>
          <w:sz w:val="20"/>
        </w:rPr>
        <w:t xml:space="preserve"> </w:t>
      </w:r>
      <w:r>
        <w:rPr>
          <w:rFonts w:ascii="Times New Roman" w:hAnsi="Times New Roman"/>
          <w:b/>
          <w:sz w:val="20"/>
        </w:rPr>
        <w:t>Administrative Agent May File Proofs of Claim.</w:t>
      </w:r>
      <w:r>
        <w:rPr>
          <w:rFonts w:ascii="Times New Roman" w:hAnsi="Times New Roman"/>
          <w:sz w:val="20"/>
        </w:rPr>
        <w:t xml:space="preserve"> In case of the pendency of any proceeding under any Debtor Relief Law or any other judicial proceeding relative to any Borrower, the Administrative Agent (irrespective of whether the principal of any Loan shall then be due and payable as herein expressed or by declaration or otherwise and irrespective of whether the Administrative Agent shall have made any demand on any Borrower) shall be entitled and empowered,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2.09</w:t>
      </w:r>
      <w:r>
        <w:rPr>
          <w:rFonts w:ascii="Times New Roman" w:hAnsi="Times New Roman"/>
          <w:sz w:val="20"/>
        </w:rPr>
        <w:t xml:space="preserve">, </w:t>
      </w:r>
      <w:r>
        <w:rPr>
          <w:rFonts w:ascii="Times New Roman" w:hAnsi="Times New Roman"/>
          <w:sz w:val="20"/>
          <w:u w:val="single"/>
        </w:rPr>
        <w:t>2.10(b)</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2.09</w:t>
      </w:r>
      <w:r>
        <w:rPr>
          <w:rFonts w:ascii="Times New Roman" w:hAnsi="Times New Roman"/>
          <w:sz w:val="20"/>
        </w:rPr>
        <w:t xml:space="preserve">, </w:t>
      </w:r>
      <w:r>
        <w:rPr>
          <w:rFonts w:ascii="Times New Roman" w:hAnsi="Times New Roman"/>
          <w:sz w:val="20"/>
          <w:u w:val="single"/>
        </w:rPr>
        <w:t>2.10(b)</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9.10 Certain ERISA Matters.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Arrangers and their respective Affiliates, and not, for the avoidance of doubt, to or for the benefit of any Borrower,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(b) In addition, unless either (1)</w:t>
      </w:r>
      <w:r>
        <w:rPr>
          <w:rFonts w:ascii="Times New Roman" w:hAnsi="Times New Roman"/>
          <w:sz w:val="20"/>
          <w:u w:val="single"/>
        </w:rPr>
        <w:t> sub-clause (i)</w:t>
      </w:r>
      <w:r>
        <w:rPr>
          <w:rFonts w:ascii="Times New Roman" w:hAnsi="Times New Roman"/>
          <w:sz w:val="20"/>
        </w:rPr>
        <w:t xml:space="preserve"> in the immediately preceding clause (a) is true with respect to a Lender or (2) a Lender has provided another representation, warranty and covenant in accordance with </w:t>
      </w:r>
      <w:r>
        <w:rPr>
          <w:rFonts w:ascii="Times New Roman" w:hAnsi="Times New Roman"/>
          <w:sz w:val="20"/>
          <w:u w:val="single"/>
        </w:rPr>
        <w:t>sub-clause (iv)</w:t>
      </w:r>
      <w:r>
        <w:rPr>
          <w:rFonts w:ascii="Times New Roman" w:hAnsi="Times New Roman"/>
          <w:sz w:val="20"/>
        </w:rPr>
        <w:t xml:space="preserve"> in the immediately preceding </w:t>
      </w:r>
      <w:r>
        <w:rPr>
          <w:rFonts w:ascii="Times New Roman" w:hAnsi="Times New Roman"/>
          <w:sz w:val="20"/>
          <w:u w:val="single"/>
        </w:rPr>
        <w:t>subsection (a)</w:t>
      </w:r>
      <w:r>
        <w:rPr>
          <w:rFonts w:ascii="Times New Roman" w:hAnsi="Times New Roman"/>
          <w:sz w:val="20"/>
        </w:rPr>
        <w:t xml:space="preser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9.11</w:t>
      </w:r>
      <w:r>
        <w:rPr>
          <w:rFonts w:ascii="Times New Roman" w:hAnsi="Times New Roman"/>
          <w:sz w:val="20"/>
        </w:rPr>
        <w:t xml:space="preserve"> </w:t>
      </w:r>
      <w:r>
        <w:rPr>
          <w:rFonts w:ascii="Times New Roman" w:hAnsi="Times New Roman"/>
          <w:b/>
          <w:sz w:val="20"/>
        </w:rPr>
        <w:t>Recovery of Erroneous Payments</w:t>
      </w:r>
      <w:r>
        <w:rPr>
          <w:rFonts w:ascii="Times New Roman" w:hAnsi="Times New Roman"/>
          <w:sz w:val="20"/>
        </w:rPr>
        <w:t xml:space="preserve">. Without limitation of any other provision in this 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10.01</w:t>
      </w:r>
      <w:r>
        <w:rPr>
          <w:rFonts w:ascii="Times New Roman" w:hAnsi="Times New Roman"/>
          <w:sz w:val="20"/>
        </w:rPr>
        <w:t xml:space="preserve"> </w:t>
      </w:r>
      <w:r>
        <w:rPr>
          <w:rFonts w:ascii="Times New Roman" w:hAnsi="Times New Roman"/>
          <w:b/>
          <w:sz w:val="20"/>
        </w:rPr>
        <w:t xml:space="preserve">Amendments, Etc. </w:t>
      </w:r>
      <w:r>
        <w:rPr>
          <w:rFonts w:ascii="Times New Roman" w:hAnsi="Times New Roman"/>
          <w:sz w:val="20"/>
        </w:rPr>
        <w:t xml:space="preserve">Subject to </w:t>
      </w:r>
      <w:r>
        <w:rPr>
          <w:rFonts w:ascii="Times New Roman" w:hAnsi="Times New Roman"/>
          <w:sz w:val="20"/>
          <w:u w:val="single"/>
        </w:rPr>
        <w:t>Section 3.03(c)</w:t>
      </w:r>
      <w:r>
        <w:rPr>
          <w:rFonts w:ascii="Times New Roman" w:hAnsi="Times New Roman"/>
          <w:sz w:val="20"/>
        </w:rPr>
        <w:t xml:space="preserve"> and the last two paragraphs of this </w:t>
      </w:r>
      <w:r>
        <w:rPr>
          <w:rFonts w:ascii="Times New Roman" w:hAnsi="Times New Roman"/>
          <w:sz w:val="20"/>
          <w:u w:val="single"/>
        </w:rPr>
        <w:t>Section 10.01</w:t>
      </w:r>
      <w:r>
        <w:rPr>
          <w:rFonts w:ascii="Times New Roman" w:hAnsi="Times New Roman"/>
          <w:sz w:val="20"/>
        </w:rPr>
        <w:t xml:space="preserve">, no amendment or waiver of any provision of this Agreement or any other Loan Document, and no consent to any departure by any Borrower therefrom, shall be effective unless in writing signed by the Required Lenders (or by the Administrative Agent with the consent of the Required Lenders) and the Borrowers, and acknowledged by the Administrative Agent, and each such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waiver or consent shall: </w:t>
      </w:r>
    </w:p>
    <w:p>
      <w:pPr>
        <w:pStyle w:val="TextBody"/>
        <w:bidi w:val="0"/>
        <w:spacing w:before="240" w:after="0"/>
        <w:jc w:val="left"/>
        <w:rPr>
          <w:rFonts w:ascii="Times New Roman" w:hAnsi="Times New Roman"/>
          <w:sz w:val="20"/>
        </w:rPr>
      </w:pPr>
      <w:r>
        <w:rPr>
          <w:rFonts w:ascii="Times New Roman" w:hAnsi="Times New Roman"/>
          <w:sz w:val="20"/>
        </w:rPr>
        <w:t xml:space="preserve">(a) waive any condition set forth in </w:t>
      </w:r>
      <w:r>
        <w:rPr>
          <w:rFonts w:ascii="Times New Roman" w:hAnsi="Times New Roman"/>
          <w:sz w:val="20"/>
          <w:u w:val="single"/>
        </w:rPr>
        <w:t>Section 4.01</w:t>
      </w:r>
      <w:r>
        <w:rPr>
          <w:rFonts w:ascii="Times New Roman" w:hAnsi="Times New Roman"/>
          <w:sz w:val="20"/>
        </w:rPr>
        <w:t xml:space="preserve"> (other than </w:t>
      </w:r>
      <w:r>
        <w:rPr>
          <w:rFonts w:ascii="Times New Roman" w:hAnsi="Times New Roman"/>
          <w:sz w:val="20"/>
          <w:u w:val="single"/>
        </w:rPr>
        <w:t>Section 4.01 (c)</w:t>
      </w:r>
      <w:r>
        <w:rPr>
          <w:rFonts w:ascii="Times New Roman" w:hAnsi="Times New Roman"/>
          <w:sz w:val="20"/>
        </w:rPr>
        <w:t xml:space="preserve">) or </w:t>
      </w:r>
      <w:r>
        <w:rPr>
          <w:rFonts w:ascii="Times New Roman" w:hAnsi="Times New Roman"/>
          <w:sz w:val="20"/>
          <w:u w:val="single"/>
        </w:rPr>
        <w:t>Section 4.02</w:t>
      </w:r>
      <w:r>
        <w:rPr>
          <w:rFonts w:ascii="Times New Roman" w:hAnsi="Times New Roman"/>
          <w:sz w:val="20"/>
        </w:rPr>
        <w:t xml:space="preserve"> without the written consent of each Lender; </w:t>
      </w:r>
    </w:p>
    <w:p>
      <w:pPr>
        <w:pStyle w:val="TextBody"/>
        <w:bidi w:val="0"/>
        <w:spacing w:before="240" w:after="0"/>
        <w:jc w:val="left"/>
        <w:rPr>
          <w:rFonts w:ascii="Times New Roman" w:hAnsi="Times New Roman"/>
          <w:sz w:val="20"/>
        </w:rPr>
      </w:pPr>
      <w:r>
        <w:rPr>
          <w:rFonts w:ascii="Times New Roman" w:hAnsi="Times New Roman"/>
          <w:sz w:val="20"/>
        </w:rPr>
        <w:t xml:space="preserve">(b) extend or increase any Commitment of any Lender (or reinstate any Commitment terminated pursuant to </w:t>
      </w:r>
      <w:r>
        <w:rPr>
          <w:rFonts w:ascii="Times New Roman" w:hAnsi="Times New Roman"/>
          <w:sz w:val="20"/>
          <w:u w:val="single"/>
        </w:rPr>
        <w:t>Section 8.02</w:t>
      </w:r>
      <w:r>
        <w:rPr>
          <w:rFonts w:ascii="Times New Roman" w:hAnsi="Times New Roman"/>
          <w:sz w:val="20"/>
        </w:rPr>
        <w:t xml:space="preserve">) without the written consent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(c) postpone any date fixed by this Agreement or any other Loan Document for any payment (excluding mandatory prepayments) of principal, interest, fees or other amounts due to the Lenders (or any of them) or any scheduled or mandatory reduction of any Commitments hereunder or under any other Loan Document without the written consent of each Lender directly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reduce the principal of, or the rate of interest specified herein on, any Loan, or (subject to clause (ii) of the second proviso to this </w:t>
      </w:r>
      <w:r>
        <w:rPr>
          <w:rFonts w:ascii="Times New Roman" w:hAnsi="Times New Roman"/>
          <w:sz w:val="20"/>
          <w:u w:val="single"/>
        </w:rPr>
        <w:t>Section 10.01</w:t>
      </w:r>
      <w:r>
        <w:rPr>
          <w:rFonts w:ascii="Times New Roman" w:hAnsi="Times New Roman"/>
          <w:sz w:val="20"/>
        </w:rPr>
        <w:t xml:space="preserve">) any interest, fees or other amounts payable hereunder or under any other Loan Document without the written consent of each Lender entitled to such amount;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only the consent of the Required Lenders shall be necessary (i) to amend the definition of “Default Rate” or to waive any obligation of any Borrower to pay interest at the Default Rate or (ii) to amend any financial covenant hereunder (or any defined term used therein) even if the effect of such amendment would be to reduce the rate of interest on any Loan or to reduce any fee payable hereunder; </w:t>
      </w:r>
    </w:p>
    <w:p>
      <w:pPr>
        <w:pStyle w:val="TextBody"/>
        <w:bidi w:val="0"/>
        <w:spacing w:before="240" w:after="0"/>
        <w:jc w:val="left"/>
        <w:rPr>
          <w:rFonts w:ascii="Times New Roman" w:hAnsi="Times New Roman"/>
          <w:sz w:val="20"/>
        </w:rPr>
      </w:pPr>
      <w:r>
        <w:rPr>
          <w:rFonts w:ascii="Times New Roman" w:hAnsi="Times New Roman"/>
          <w:sz w:val="20"/>
        </w:rPr>
        <w:t>(e) change (i)</w:t>
      </w:r>
      <w:r>
        <w:rPr>
          <w:rFonts w:ascii="Times New Roman" w:hAnsi="Times New Roman"/>
          <w:sz w:val="20"/>
          <w:u w:val="single"/>
        </w:rPr>
        <w:t> Section 2.13</w:t>
      </w:r>
      <w:r>
        <w:rPr>
          <w:rFonts w:ascii="Times New Roman" w:hAnsi="Times New Roman"/>
          <w:sz w:val="20"/>
        </w:rPr>
        <w:t xml:space="preserve"> or </w:t>
      </w:r>
      <w:r>
        <w:rPr>
          <w:rFonts w:ascii="Times New Roman" w:hAnsi="Times New Roman"/>
          <w:sz w:val="20"/>
          <w:u w:val="single"/>
        </w:rPr>
        <w:t>Section 8.03</w:t>
      </w:r>
      <w:r>
        <w:rPr>
          <w:rFonts w:ascii="Times New Roman" w:hAnsi="Times New Roman"/>
          <w:sz w:val="20"/>
        </w:rPr>
        <w:t xml:space="preserve"> in a manner that would have the effect of altering the pro rata sharing of payments required thereby without the written consent of each Lender, or (ii) subordinate, or have the effect of subordinating, the Obligations hereunder to any other Indebtedness or other obligation, in each case, without the written consent of each Lender directly affected thereby except in the case of (A) any Indebtedness that is expressly permitted by this Agreement to be senior to the Obligations and/or be secured, (B) any Indebtedness incurred pursuant to an asset based facility, factoring, securitization or other similar facility, the incurrence of which is otherwise approved by the Required Lenders, (C) any “debtor-in-possession” facility (or similar financing under applicable law) that does not provide for the “roll up” of any existing obligations or the use of cash collateral in any insolvency proceeding or (D) any other Indebtedness so long as the opportunity to participate in such Indebtedness is offered ratably to all adversely affected Lenders; </w:t>
      </w:r>
    </w:p>
    <w:p>
      <w:pPr>
        <w:pStyle w:val="TextBody"/>
        <w:bidi w:val="0"/>
        <w:spacing w:before="240" w:after="0"/>
        <w:jc w:val="left"/>
        <w:rPr>
          <w:rFonts w:ascii="Times New Roman" w:hAnsi="Times New Roman"/>
          <w:sz w:val="20"/>
        </w:rPr>
      </w:pPr>
      <w:r>
        <w:rPr>
          <w:rFonts w:ascii="Times New Roman" w:hAnsi="Times New Roman"/>
          <w:sz w:val="20"/>
        </w:rPr>
        <w:t xml:space="preserve">(f) 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as provided in subclause (ii) of this clause (f)), without the written consent of each Lender or (ii) the definition of “Required Three-Year Lenders” or “Required Four-Year Lenders” without the written consent of each Three-Year Lender or each Four-Year Lender,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(g) impose any greater restriction on the ability of any Lender under a Facility to assign any of its rights or obligations hereunder without the written consent of the Required Three-Year Lenders, in the case of the Three-Year Term Loan Facility, or the Required Four-Year Lenders, in the case of the Four-Year Term Loan Facility; </w:t>
      </w:r>
    </w:p>
    <w:p>
      <w:pPr>
        <w:pStyle w:val="TextBody"/>
        <w:bidi w:val="0"/>
        <w:spacing w:before="24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no amendment, waiver or consent shall, unless in writing and signed by the Administrative Agent in addition to the Lenders required above, affect the rights or duties of the Administrative Agent under this Agreement or any other Loan Document; and (ii)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(x) no Commitment of any Defaulting Lender may be increased or extended nor may the maturity of its Loans be extended, the rate of interest on any of its Loans be reduced or the principal amount of any of its Loans be forgiven, in each case, without the consent of such Defaulting Lender and (y) any waiver, amendment, consent or modification requiring the consent of all Lenders or each affected Lender or all Lenders or each affected Lender under a Facility that by its terms affects any Defaulting Lender more adversely relative to other affected Lenders shall require the consent of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herein, this Agreement and each other Loan Document may be amended and restated without the consent of any Lender (but with the consent of the Borrowers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herein to the contrary, if the Administrative Agent and the Borrowers acting together identify any ambiguity, omission, mistake, typographical error or other defect in any provision of this Agreement or any other Loan Document (including the schedules and exhibits thereto), then the Administrative Agent and the Borrowers shall be permitted to amend, modify or supplement such provision to cure such ambiguity, omission, mistake, typographical error or other defect, and such amendment shall become effective without any further action or consent of any other party to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10.02 Notices; Effectiveness; Electronic Communication.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 Generally</w:t>
      </w:r>
      <w:r>
        <w:rPr>
          <w:rFonts w:ascii="Times New Roman" w:hAnsi="Times New Roman"/>
          <w:sz w:val="20"/>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a Borrower or the Administrative Agent, to the address, facsimile number, electronic mail address or telephone number specified for such Person on </w:t>
      </w:r>
      <w:r>
        <w:rPr>
          <w:rFonts w:ascii="Times New Roman" w:hAnsi="Times New Roman"/>
          <w:sz w:val="20"/>
          <w:u w:val="single"/>
        </w:rPr>
        <w:t>Schedule 10.02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facsimile or electronic 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pursuant to </w:t>
      </w:r>
      <w:r>
        <w:rPr>
          <w:rFonts w:ascii="Times New Roman" w:hAnsi="Times New Roman"/>
          <w:sz w:val="20"/>
          <w:u w:val="single"/>
        </w:rPr>
        <w:t>Article II</w:t>
      </w:r>
      <w:r>
        <w:rPr>
          <w:rFonts w:ascii="Times New Roman" w:hAnsi="Times New Roman"/>
          <w:sz w:val="20"/>
        </w:rPr>
        <w:t xml:space="preserve"> if such Lender has notified the Administrative Agent that it is incapable of receiving notices under such Article by electronic communication. The Administrative Agent or the Company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sz w:val="20"/>
          <w:u w:val="single"/>
        </w:rPr>
        <w:t>provided</w:t>
      </w:r>
      <w:r>
        <w:rPr>
          <w:rFonts w:ascii="Times New Roman" w:hAnsi="Times New Roman"/>
          <w:sz w:val="20"/>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any Borrower, any Lender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Agent Party have any liability to any Borrower, any Lender or any other Person for indirect, special, incidental, consequential or punitive damages (as opposed to direct or actual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Each of the Borrowers and the Administrative Agent,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and the Administrative Agent.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Reliance by Administrative Agent and Lenders</w:t>
      </w:r>
      <w:r>
        <w:rPr>
          <w:rFonts w:ascii="Times New Roman" w:hAnsi="Times New Roman"/>
          <w:sz w:val="20"/>
        </w:rPr>
        <w:t xml:space="preserve">. The Administrative Agent and the Lenders shall be entitled to rely and act upon any notices (including telephonic or electronic notices, Loan Notices and Notices of Loan Prepayment)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 </w:t>
      </w:r>
    </w:p>
    <w:p>
      <w:pPr>
        <w:pStyle w:val="TextBody"/>
        <w:bidi w:val="0"/>
        <w:spacing w:before="240" w:after="0"/>
        <w:jc w:val="left"/>
        <w:rPr>
          <w:rFonts w:ascii="Times New Roman" w:hAnsi="Times New Roman"/>
          <w:sz w:val="20"/>
        </w:rPr>
      </w:pPr>
      <w:r>
        <w:rPr>
          <w:rFonts w:ascii="Times New Roman" w:hAnsi="Times New Roman"/>
          <w:b/>
          <w:sz w:val="20"/>
        </w:rPr>
        <w:t>10.03</w:t>
      </w:r>
      <w:r>
        <w:rPr>
          <w:rFonts w:ascii="Times New Roman" w:hAnsi="Times New Roman"/>
          <w:sz w:val="20"/>
        </w:rPr>
        <w:t xml:space="preserve"> </w:t>
      </w:r>
      <w:r>
        <w:rPr>
          <w:rFonts w:ascii="Times New Roman" w:hAnsi="Times New Roman"/>
          <w:b/>
          <w:sz w:val="20"/>
        </w:rPr>
        <w:t xml:space="preserve">No Waiver; Cumulative Remedies; Enforcement. </w:t>
      </w:r>
      <w:r>
        <w:rPr>
          <w:rFonts w:ascii="Times New Roman" w:hAnsi="Times New Roman"/>
          <w:sz w:val="20"/>
        </w:rPr>
        <w:t xml:space="preserve">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Borrowers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Section 8.02</w:t>
      </w:r>
      <w:r>
        <w:rPr>
          <w:rFonts w:ascii="Times New Roman" w:hAnsi="Times New Roman"/>
          <w:sz w:val="20"/>
        </w:rPr>
        <w:t xml:space="preserve"> for the benefit of all the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hAnsi="Times New Roman"/>
          <w:sz w:val="20"/>
          <w:u w:val="single"/>
        </w:rPr>
        <w:t>Section 10.08</w:t>
      </w:r>
      <w:r>
        <w:rPr>
          <w:rFonts w:ascii="Times New Roman" w:hAnsi="Times New Roman"/>
          <w:sz w:val="20"/>
        </w:rPr>
        <w:t xml:space="preserve"> (subject to the terms of </w:t>
      </w:r>
      <w:r>
        <w:rPr>
          <w:rFonts w:ascii="Times New Roman" w:hAnsi="Times New Roman"/>
          <w:sz w:val="20"/>
          <w:u w:val="single"/>
        </w:rPr>
        <w:t>Section 2.13</w:t>
      </w:r>
      <w:r>
        <w:rPr>
          <w:rFonts w:ascii="Times New Roman" w:hAnsi="Times New Roman"/>
          <w:sz w:val="20"/>
        </w:rPr>
        <w:t xml:space="preserve">), or (c)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filing proofs of claim or appearing and filing pleadings on its own behalf during the pendency of a proceeding relative to any Borrower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sz w:val="20"/>
          <w:u w:val="single"/>
        </w:rPr>
        <w:t>Section 8.02</w:t>
      </w:r>
      <w:r>
        <w:rPr>
          <w:rFonts w:ascii="Times New Roman" w:hAnsi="Times New Roman"/>
          <w:sz w:val="20"/>
        </w:rPr>
        <w:t xml:space="preserve"> and (ii) in addition to the matters set forth in clauses (b) and (c) of the preceding proviso and subject to </w:t>
      </w:r>
      <w:r>
        <w:rPr>
          <w:rFonts w:ascii="Times New Roman" w:hAnsi="Times New Roman"/>
          <w:sz w:val="20"/>
          <w:u w:val="single"/>
        </w:rPr>
        <w:t>Section 2.13</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bidi w:val="0"/>
        <w:spacing w:before="240" w:after="0"/>
        <w:jc w:val="left"/>
        <w:rPr>
          <w:rFonts w:ascii="Times New Roman" w:hAnsi="Times New Roman"/>
          <w:b/>
          <w:sz w:val="20"/>
        </w:rPr>
      </w:pPr>
      <w:r>
        <w:rPr>
          <w:rFonts w:ascii="Times New Roman" w:hAnsi="Times New Roman"/>
          <w:b/>
          <w:sz w:val="20"/>
        </w:rPr>
        <w:t xml:space="preserve">10.04 Expenses; Indemnity; Damage Waiver.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Borrowers shall, jointly and severally, pay (i) all reasonable and documented out-of-pocket expenses incurred by the Administrative Agent and its Affiliates (limited in respect of legal fees to reasonable fees, charges and disbursements of counsel to the Administrative Agent, and of a single regulatory counsel and single local counsel in each appropriate jurisdiction which may include a special counsel acting in multiple jurisdictions),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the Administrative Agent or any Lender (limited in respect of legal fees to the fees, charges and disbursements of one counsel and one local counsel and one applicable regulatory counsel in each relevant jurisdiction for the Administrative Agent and one counsel and one local counsel and one applicable regulatory counsel in each relevant jurisdiction for the Lenders (and, in the case of a conflict of interest, one additional counsel to all such affected Lenders similarly situated, taken as a whole)), in connection with the enforcement or protection of its rights (A) in connection with this Agreement and the other Loan Documents, including its rights under this Section, or (B) in connection with Loans made hereunder, including all such out-of-pocket expenses incurred during any workout, restructuring or negotiations in respect of such Loans.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Borrowers</w:t>
      </w:r>
      <w:r>
        <w:rPr>
          <w:rFonts w:ascii="Times New Roman" w:hAnsi="Times New Roman"/>
          <w:sz w:val="20"/>
        </w:rPr>
        <w:t>. The Borrowers shall, jointly and severally, indemnify the Administrative Agent (and any sub-agent thereof) and each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and related expenses (including the fees, charges and disbursements of counsel), incurred by any Indemnitee or asserted against any Indemnitee by any third party or by any Borrower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hAnsi="Times New Roman"/>
          <w:sz w:val="20"/>
          <w:u w:val="single"/>
        </w:rPr>
        <w:t>Section 3.01</w:t>
      </w:r>
      <w:r>
        <w:rPr>
          <w:rFonts w:ascii="Times New Roman" w:hAnsi="Times New Roman"/>
          <w:sz w:val="20"/>
        </w:rPr>
        <w:t xml:space="preserve">), (ii) any Loan or the use or proposed use of the proceeds therefrom, (iii) any actual or alleged presence or release of Hazardous Materials on or from any property owned or operated by any Borrower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or any Environmental Liability related in any way to any Borrower or any of its Subsidiaries (other than any such presence, alleged presence, release or Environmental Liability resulting solely from acts or omissions by Persons other than any Borrower or any of its Subsidiaries after the Administrative Agent sells the applicable property pursuant to a foreclosure or has accepted a deed in lieu of foreclosure), or (iv) any actual or prospective claim, litigation, investigation or proceeding relating to any of the foregoing, whether based on contract, tort or any other theory, whether brought by a third party or by any Borrower, and regardless of whether any Indemnitee is a party thereto;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or related expenses (w) relate to the matters referred to in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or </w:t>
      </w:r>
      <w:r>
        <w:rPr>
          <w:rFonts w:ascii="Times New Roman" w:hAnsi="Times New Roman"/>
          <w:sz w:val="20"/>
          <w:u w:val="single"/>
        </w:rPr>
        <w:t>3.05</w:t>
      </w:r>
      <w:r>
        <w:rPr>
          <w:rFonts w:ascii="Times New Roman" w:hAnsi="Times New Roman"/>
          <w:sz w:val="20"/>
        </w:rPr>
        <w:t xml:space="preserve"> (which Sections set forth the sole remedies in respect of the matters set forth therein) or relate to any other Taxes (other than Taxes that represent losses, claims, damages, liabilities or related expenses arising from a non-Tax claim), (x) are determined by a court of competent jurisdiction by final and nonappealable judgment to have resulted from the gross negligence or willful misconduct of such Indemnitee, (y) result from a claim brought by any Borrower against an Indemnitee for breach in bad faith of such Indemnitee’s obligations hereunder or under any other Loan Document, if such Borrower has obtained a final and nonappealable judgment in its favor on such claim as determined by a court of competent jurisdiction or (z) arise out of, or in connection with, any proceeding that does not involve an act or omission by a Borrower or any of its Affiliates that is brought by an Indemnitee against any other Indemnitee (other than any proceeding against any Indemnitee in its capacity or fulfilling its role as the Administrative Agent, an Arranger or any similar role);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reimbursement of fees, charges and disbursements of counsel shall be limited to one counsel and one local counsel and one applicable regulatory counsel in each relevant jurisdiction for the Administrative Agent and one counsel and one local counsel and one applicable regulatory counsel in each relevant jurisdiction for the other Indemnitees (and, in the case of a conflict of interest, one additional counsel to all such affected Indemnitees similarly situated,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Reimbursement by Lenders</w:t>
      </w:r>
      <w:r>
        <w:rPr>
          <w:rFonts w:ascii="Times New Roman" w:hAnsi="Times New Roman"/>
          <w:sz w:val="20"/>
        </w:rPr>
        <w:t xml:space="preserve">. To the extent that the Borrowers for any reason fail to indefeasibly pay any amount required under subsection (a) or (b) of this Section to be paid by it to the Administrative Agent (or any sub-agent thereof) or any Related Party thereof,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The obligations of the Lenders under this subsection (c) are subject to the provisions of </w:t>
      </w:r>
      <w:r>
        <w:rPr>
          <w:rFonts w:ascii="Times New Roman" w:hAnsi="Times New Roman"/>
          <w:sz w:val="20"/>
          <w:u w:val="single"/>
        </w:rPr>
        <w:t>Section 2.12(d)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Consequential Damages, Etc</w:t>
      </w:r>
      <w:r>
        <w:rPr>
          <w:rFonts w:ascii="Times New Roman" w:hAnsi="Times New Roman"/>
          <w:sz w:val="20"/>
        </w:rPr>
        <w:t xml:space="preserve">. To the fullest extent permitted by applicable law, no Borrower shall assert, and each Borrower hereby waives, any claim against any Indemnitee, and no Indemnitee shall assert, and each Indemnitee hereby waives, any claim against any Borrower, in each case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w:t>
      </w:r>
      <w:r>
        <w:rPr>
          <w:rFonts w:ascii="Times New Roman" w:hAnsi="Times New Roman"/>
          <w:sz w:val="20"/>
        </w:rPr>
        <w:t xml:space="preserve">. All amounts due under this Section shall be payable not later than ten Business Days after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Survival</w:t>
      </w:r>
      <w:r>
        <w:rPr>
          <w:rFonts w:ascii="Times New Roman" w:hAnsi="Times New Roman"/>
          <w:sz w:val="20"/>
        </w:rPr>
        <w:t xml:space="preserve">. The agreements in this Section and the indemnity provisions of </w:t>
      </w:r>
      <w:r>
        <w:rPr>
          <w:rFonts w:ascii="Times New Roman" w:hAnsi="Times New Roman"/>
          <w:sz w:val="20"/>
          <w:u w:val="single"/>
        </w:rPr>
        <w:t>Section 10.02(e)</w:t>
      </w:r>
      <w:r>
        <w:rPr>
          <w:rFonts w:ascii="Times New Roman" w:hAnsi="Times New Roman"/>
          <w:sz w:val="20"/>
        </w:rPr>
        <w:t xml:space="preserve"> shall survive the resignation of the Administrative Agent, the replacement of any Lender, the termination of the Aggregate Commitments and the repayment, satisfaction or discharge of all the other Obligations. </w:t>
      </w:r>
    </w:p>
    <w:p>
      <w:pPr>
        <w:pStyle w:val="TextBody"/>
        <w:bidi w:val="0"/>
        <w:spacing w:before="240" w:after="0"/>
        <w:jc w:val="left"/>
        <w:rPr>
          <w:rFonts w:ascii="Times New Roman" w:hAnsi="Times New Roman"/>
          <w:sz w:val="20"/>
        </w:rPr>
      </w:pPr>
      <w:r>
        <w:rPr>
          <w:rFonts w:ascii="Times New Roman" w:hAnsi="Times New Roman"/>
          <w:b/>
          <w:sz w:val="20"/>
        </w:rPr>
        <w:t>10.05</w:t>
      </w:r>
      <w:r>
        <w:rPr>
          <w:rFonts w:ascii="Times New Roman" w:hAnsi="Times New Roman"/>
          <w:sz w:val="20"/>
        </w:rPr>
        <w:t xml:space="preserve"> </w:t>
      </w:r>
      <w:r>
        <w:rPr>
          <w:rFonts w:ascii="Times New Roman" w:hAnsi="Times New Roman"/>
          <w:b/>
          <w:sz w:val="20"/>
        </w:rPr>
        <w:t xml:space="preserve">Payments Set Aside. </w:t>
      </w:r>
      <w:r>
        <w:rPr>
          <w:rFonts w:ascii="Times New Roman" w:hAnsi="Times New Roman"/>
          <w:sz w:val="20"/>
        </w:rPr>
        <w:t xml:space="preserve">To the extent that any payment by or on behalf of any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10.06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and the other Loan Documents (including all or a portion of its Commitment(s) and the Loans at the time owing to it); </w:t>
      </w:r>
      <w:r>
        <w:rPr>
          <w:rFonts w:ascii="Times New Roman" w:hAnsi="Times New Roman"/>
          <w:sz w:val="20"/>
          <w:u w:val="single"/>
        </w:rPr>
        <w:t>provided</w:t>
      </w:r>
      <w:r>
        <w:rPr>
          <w:rFonts w:ascii="Times New Roman" w:hAnsi="Times New Roman"/>
          <w:sz w:val="20"/>
        </w:rPr>
        <w:t xml:space="preserve"> that (in each case with respect to any Facility)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subsection (b)(i)(B) of this Section in the aggregate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subsection (b)(i)(A)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and the other Loan Documents with respect to the Loans or the Commitment assigned.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subsection (b)(i)(B) of this Section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Company (such consent not to be unreasonably withheld or delayed) shall be required unless (1) an Event of Default pursuant to </w:t>
      </w:r>
      <w:r>
        <w:rPr>
          <w:rFonts w:ascii="Times New Roman" w:hAnsi="Times New Roman"/>
          <w:sz w:val="20"/>
          <w:u w:val="single"/>
        </w:rPr>
        <w:t>Sections 8.01(a)</w:t>
      </w:r>
      <w:r>
        <w:rPr>
          <w:rFonts w:ascii="Times New Roman" w:hAnsi="Times New Roman"/>
          <w:sz w:val="20"/>
        </w:rPr>
        <w:t xml:space="preserve"> or </w:t>
      </w:r>
      <w:r>
        <w:rPr>
          <w:rFonts w:ascii="Times New Roman" w:hAnsi="Times New Roman"/>
          <w:sz w:val="20"/>
          <w:u w:val="single"/>
        </w:rPr>
        <w:t>8.01(f)</w:t>
      </w:r>
      <w:r>
        <w:rPr>
          <w:rFonts w:ascii="Times New Roman" w:hAnsi="Times New Roman"/>
          <w:sz w:val="20"/>
        </w:rPr>
        <w:t xml:space="preserve"> has occurred and is continuing at the time of such assignment or (2) such assignment is to a Lender, an Affiliate of a Lender or an Approved Fund; </w:t>
      </w:r>
      <w:r>
        <w:rPr>
          <w:rFonts w:ascii="Times New Roman" w:hAnsi="Times New Roman"/>
          <w:sz w:val="20"/>
          <w:u w:val="single"/>
        </w:rPr>
        <w:t>provided</w:t>
      </w:r>
      <w:r>
        <w:rPr>
          <w:rFonts w:ascii="Times New Roman" w:hAnsi="Times New Roman"/>
          <w:sz w:val="20"/>
        </w:rPr>
        <w:t xml:space="preserve"> that the Company shall be deemed to have consented to any such assignment unless it shall object thereto by written notice to the Administrative Agent within ten (10) Business Days after having received notice thereof;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for assignments in respect of (i) any unfunded Commitment if such assignment is to a Person that is not a Lender with a Commitment in respect of the applicable Facility, an Affiliate of such Lender or an Approved Fund with respect to such Lender or (ii) any Loan to a Person that is not a Lender, an Affiliate of such Lender or an Approved Fund with respect to such Lender.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in the amount of $3,500;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may, in its sole discretion, elect to waive such processing and recordation fee in the case of any assignment. The assignee, if it is not a Lender, shall deliver to the Administrative Agent an Administrative Questionnaire.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Certain Persons</w:t>
      </w:r>
      <w:r>
        <w:rPr>
          <w:rFonts w:ascii="Times New Roman" w:hAnsi="Times New Roman"/>
          <w:sz w:val="20"/>
        </w:rPr>
        <w:t xml:space="preserve">.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 non-fiduciary agent of the Borrowers,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each of the Borrowers and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Times New Roman" w:hAnsi="Times New Roman"/>
          <w:sz w:val="20"/>
          <w:u w:val="single"/>
        </w:rPr>
        <w:t>Participant</w:t>
      </w:r>
      <w:r>
        <w:rPr>
          <w:rFonts w:ascii="Times New Roman" w:hAnsi="Times New Roman"/>
          <w:sz w:val="20"/>
        </w:rPr>
        <w:t xml:space="preserve">”) in, or enter into a swap or derivative transaction in respect of all or a portion of, such Lender’s rights and/or obligations under this Agreement (including all or a portion of its Commitment(s) and/or the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Borrowers,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hAnsi="Times New Roman"/>
          <w:sz w:val="20"/>
          <w:u w:val="single"/>
        </w:rPr>
        <w:t>Section 10.04(c)</w:t>
      </w:r>
      <w:r>
        <w:rPr>
          <w:rFonts w:ascii="Times New Roman" w:hAnsi="Times New Roman"/>
          <w:sz w:val="20"/>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waiver or other modification described in the first proviso to </w:t>
      </w:r>
      <w:r>
        <w:rPr>
          <w:rFonts w:ascii="Times New Roman" w:hAnsi="Times New Roman"/>
          <w:sz w:val="20"/>
          <w:u w:val="single"/>
        </w:rPr>
        <w:t>Section 10.01</w:t>
      </w:r>
      <w:r>
        <w:rPr>
          <w:rFonts w:ascii="Times New Roman" w:hAnsi="Times New Roman"/>
          <w:sz w:val="20"/>
        </w:rPr>
        <w:t xml:space="preserve"> that affects such Participant. Each Borrower agrees that each Participant shall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t>
      </w:r>
      <w:r>
        <w:rPr>
          <w:rFonts w:ascii="Times New Roman" w:hAnsi="Times New Roman"/>
          <w:sz w:val="20"/>
          <w:u w:val="single"/>
        </w:rPr>
        <w:t>3.05</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3.01(e)</w:t>
      </w:r>
      <w:r>
        <w:rPr>
          <w:rFonts w:ascii="Times New Roman" w:hAnsi="Times New Roman"/>
          <w:sz w:val="20"/>
        </w:rPr>
        <w:t xml:space="preserve">) to the same extent as if it were a Lender and had acquired its interest by assignment pursuant to subsection (b) of this Section (it being understood that the documentation required under </w:t>
      </w:r>
      <w:r>
        <w:rPr>
          <w:rFonts w:ascii="Times New Roman" w:hAnsi="Times New Roman"/>
          <w:sz w:val="20"/>
          <w:u w:val="single"/>
        </w:rPr>
        <w:t>Section 3.01(e)</w:t>
      </w:r>
      <w:r>
        <w:rPr>
          <w:rFonts w:ascii="Times New Roman" w:hAnsi="Times New Roman"/>
          <w:sz w:val="20"/>
        </w:rPr>
        <w:t xml:space="preserve"> shall be delivered to the Lender who sells the participation) to the same extent as if it were a Lender and had acquired its interest by assignment pursuant to subsection (b) of this Section; </w:t>
      </w:r>
      <w:r>
        <w:rPr>
          <w:rFonts w:ascii="Times New Roman" w:hAnsi="Times New Roman"/>
          <w:sz w:val="20"/>
          <w:u w:val="single"/>
        </w:rPr>
        <w:t>provided</w:t>
      </w:r>
      <w:r>
        <w:rPr>
          <w:rFonts w:ascii="Times New Roman" w:hAnsi="Times New Roman"/>
          <w:sz w:val="20"/>
        </w:rPr>
        <w:t xml:space="preserve"> that such Participant (A) agrees to be subject to the provisions of </w:t>
      </w:r>
      <w:r>
        <w:rPr>
          <w:rFonts w:ascii="Times New Roman" w:hAnsi="Times New Roman"/>
          <w:sz w:val="20"/>
          <w:u w:val="single"/>
        </w:rPr>
        <w:t>Sections 3.06</w:t>
      </w:r>
      <w:r>
        <w:rPr>
          <w:rFonts w:ascii="Times New Roman" w:hAnsi="Times New Roman"/>
          <w:sz w:val="20"/>
        </w:rPr>
        <w:t xml:space="preserve"> and </w:t>
      </w:r>
      <w:r>
        <w:rPr>
          <w:rFonts w:ascii="Times New Roman" w:hAnsi="Times New Roman"/>
          <w:sz w:val="20"/>
          <w:u w:val="single"/>
        </w:rPr>
        <w:t>10.13</w:t>
      </w:r>
      <w:r>
        <w:rPr>
          <w:rFonts w:ascii="Times New Roman" w:hAnsi="Times New Roman"/>
          <w:sz w:val="20"/>
        </w:rPr>
        <w:t xml:space="preserve"> as if it were an assignee under subsection (b) of this Section and (B) shall not be entitled to receive any greater payment under </w:t>
      </w:r>
      <w:r>
        <w:rPr>
          <w:rFonts w:ascii="Times New Roman" w:hAnsi="Times New Roman"/>
          <w:sz w:val="20"/>
          <w:u w:val="single"/>
        </w:rPr>
        <w:t>Sections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Borrowers to effectuate the provisions of </w:t>
      </w:r>
      <w:r>
        <w:rPr>
          <w:rFonts w:ascii="Times New Roman" w:hAnsi="Times New Roman"/>
          <w:sz w:val="20"/>
          <w:u w:val="single"/>
        </w:rPr>
        <w:t>Section 3.06</w:t>
      </w:r>
      <w:r>
        <w:rPr>
          <w:rFonts w:ascii="Times New Roman" w:hAnsi="Times New Roman"/>
          <w:sz w:val="20"/>
        </w:rPr>
        <w:t xml:space="preserve"> and </w:t>
      </w:r>
      <w:r>
        <w:rPr>
          <w:rFonts w:ascii="Times New Roman" w:hAnsi="Times New Roman"/>
          <w:sz w:val="20"/>
          <w:u w:val="single"/>
        </w:rPr>
        <w:t>Section 10.13</w:t>
      </w:r>
      <w:r>
        <w:rPr>
          <w:rFonts w:ascii="Times New Roman" w:hAnsi="Times New Roman"/>
          <w:sz w:val="20"/>
        </w:rPr>
        <w:t xml:space="preserve"> with respect to any Participant. To the extent permitted by law, each Participant also shall be entitled to the benefits of </w:t>
      </w:r>
      <w:r>
        <w:rPr>
          <w:rFonts w:ascii="Times New Roman" w:hAnsi="Times New Roman"/>
          <w:sz w:val="20"/>
          <w:u w:val="single"/>
        </w:rPr>
        <w:t>Section 10.08</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2.13</w:t>
      </w:r>
      <w:r>
        <w:rPr>
          <w:rFonts w:ascii="Times New Roman" w:hAnsi="Times New Roman"/>
          <w:sz w:val="20"/>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b/>
          <w:sz w:val="20"/>
        </w:rPr>
        <w:t>10.07</w:t>
      </w:r>
      <w:r>
        <w:rPr>
          <w:rFonts w:ascii="Times New Roman" w:hAnsi="Times New Roman"/>
          <w:sz w:val="20"/>
        </w:rPr>
        <w:t xml:space="preserve"> </w:t>
      </w:r>
      <w:r>
        <w:rPr>
          <w:rFonts w:ascii="Times New Roman" w:hAnsi="Times New Roman"/>
          <w:b/>
          <w:sz w:val="20"/>
        </w:rPr>
        <w:t xml:space="preserve">Treatment of Certain Information; Confidentiality. </w:t>
      </w:r>
      <w:r>
        <w:rPr>
          <w:rFonts w:ascii="Times New Roman" w:hAnsi="Times New Roman"/>
          <w:sz w:val="20"/>
        </w:rPr>
        <w:t xml:space="preserve">Each of the Administrative Agent and the Lenders agrees to maintain the confidentiality of the Information (as defined below), except that Information may be disclosed (a) to its Affiliates, its auditors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(i) to the extent required by an insurance company in connection with providing insurance coverage or providing reimbursement pursuant to this Agreement or (j) to the extent such Information (x) becomes publicly available other than as a result of a breach of this Section, (y) becomes available to the Administrative Agent, any Lender or any of their respective Affiliates on a nonconfidential basis from a source other than the Company or (z) is independently discovered or developed by a party hereto without utilizing any Information received from the Company or violating the terms of this </w:t>
      </w:r>
      <w:r>
        <w:rPr>
          <w:rFonts w:ascii="Times New Roman" w:hAnsi="Times New Roman"/>
          <w:sz w:val="20"/>
          <w:u w:val="single"/>
        </w:rPr>
        <w:t>Section 10.07</w:t>
      </w:r>
      <w:r>
        <w:rPr>
          <w:rFonts w:ascii="Times New Roman" w:hAnsi="Times New Roman"/>
          <w:sz w:val="20"/>
        </w:rPr>
        <w:t xml:space="preserve">.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w:t>
      </w:r>
    </w:p>
    <w:p>
      <w:pPr>
        <w:pStyle w:val="TextBody"/>
        <w:bidi w:val="0"/>
        <w:spacing w:before="240" w:after="0"/>
        <w:jc w:val="left"/>
        <w:rPr>
          <w:rFonts w:ascii="Times New Roman" w:hAnsi="Times New Roman"/>
          <w:sz w:val="20"/>
        </w:rPr>
      </w:pPr>
      <w:r>
        <w:rPr>
          <w:rFonts w:ascii="Times New Roman" w:hAnsi="Times New Roman"/>
          <w:sz w:val="20"/>
        </w:rPr>
        <w:t>For purposes of this Section, “</w:t>
      </w:r>
      <w:r>
        <w:rPr>
          <w:rFonts w:ascii="Times New Roman" w:hAnsi="Times New Roman"/>
          <w:sz w:val="20"/>
          <w:u w:val="single"/>
        </w:rPr>
        <w:t>Information</w:t>
      </w:r>
      <w:r>
        <w:rPr>
          <w:rFonts w:ascii="Times New Roman" w:hAnsi="Times New Roman"/>
          <w:sz w:val="20"/>
        </w:rPr>
        <w:t xml:space="preserve">” means all information received from the Company or any Subsidiary relating to the Company or any Subsidiary or any of their respective businesses, other than any such information that is available to the Administrative Agent or any Lender on a nonconfidential basis prior to disclosure by the Company or any Subsidiary; </w:t>
      </w:r>
      <w:r>
        <w:rPr>
          <w:rFonts w:ascii="Times New Roman" w:hAnsi="Times New Roman"/>
          <w:sz w:val="20"/>
          <w:u w:val="single"/>
        </w:rPr>
        <w:t>provided</w:t>
      </w:r>
      <w:r>
        <w:rPr>
          <w:rFonts w:ascii="Times New Roman" w:hAnsi="Times New Roman"/>
          <w:sz w:val="20"/>
        </w:rPr>
        <w:t xml:space="preserve"> that, in the case of information received from the Company or any Subsidiary after the Effective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of the Administrative Agent and the Lenders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herein prohibits any individual from communicating or disclosing information regarding suspected violations of laws, rules, or regulations to a governmental, regulatory, or self-regulatory authority without any notification to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10.08</w:t>
      </w:r>
      <w:r>
        <w:rPr>
          <w:rFonts w:ascii="Times New Roman" w:hAnsi="Times New Roman"/>
          <w:sz w:val="20"/>
        </w:rPr>
        <w:t xml:space="preserve"> </w:t>
      </w:r>
      <w:r>
        <w:rPr>
          <w:rFonts w:ascii="Times New Roman" w:hAnsi="Times New Roman"/>
          <w:b/>
          <w:sz w:val="20"/>
        </w:rPr>
        <w:t xml:space="preserve">Right of Setoff. </w:t>
      </w:r>
      <w:r>
        <w:rPr>
          <w:rFonts w:ascii="Times New Roman" w:hAnsi="Times New Roman"/>
          <w:sz w:val="20"/>
        </w:rPr>
        <w:t xml:space="preserve">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any Borrower against any and all of the obligations of such Borrower now or hereafter existing under this Agreement or any other Loan Document to such Lender or their respective Affiliates, irrespective of whether or not such Lender, or such Affiliate shall have made any demand under this Agreement or any other Loan Document and although such obligations of such Borrower may be contingent or unmatured or are owed to a branch or office of such Lender or such Affiliate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2.15</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Company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b/>
          <w:sz w:val="20"/>
        </w:rPr>
        <w:t>10.09</w:t>
      </w:r>
      <w:r>
        <w:rPr>
          <w:rFonts w:ascii="Times New Roman" w:hAnsi="Times New Roman"/>
          <w:sz w:val="20"/>
        </w:rPr>
        <w:t xml:space="preserve"> </w:t>
      </w:r>
      <w:r>
        <w:rPr>
          <w:rFonts w:ascii="Times New Roman" w:hAnsi="Times New Roman"/>
          <w:b/>
          <w:sz w:val="20"/>
        </w:rPr>
        <w:t xml:space="preserve">Interest Rate Limitation. </w:t>
      </w:r>
      <w:r>
        <w:rPr>
          <w:rFonts w:ascii="Times New Roman" w:hAnsi="Times New Roman"/>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240" w:after="0"/>
        <w:jc w:val="left"/>
        <w:rPr>
          <w:rFonts w:ascii="Times New Roman" w:hAnsi="Times New Roman"/>
          <w:sz w:val="20"/>
        </w:rPr>
      </w:pPr>
      <w:r>
        <w:rPr>
          <w:rFonts w:ascii="Times New Roman" w:hAnsi="Times New Roman"/>
          <w:b/>
          <w:sz w:val="20"/>
        </w:rPr>
        <w:t>10.10</w:t>
      </w:r>
      <w:r>
        <w:rPr>
          <w:rFonts w:ascii="Times New Roman" w:hAnsi="Times New Roman"/>
          <w:sz w:val="20"/>
        </w:rPr>
        <w:t xml:space="preserve"> </w:t>
      </w:r>
      <w:r>
        <w:rPr>
          <w:rFonts w:ascii="Times New Roman" w:hAnsi="Times New Roman"/>
          <w:b/>
          <w:sz w:val="20"/>
        </w:rPr>
        <w:t>Integration; Effectiveness.</w:t>
      </w:r>
      <w:r>
        <w:rPr>
          <w:rFonts w:ascii="Times New Roman" w:hAnsi="Times New Roman"/>
          <w:sz w:val="20"/>
        </w:rPr>
        <w:t xml:space="preserve">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10.11</w:t>
      </w:r>
      <w:r>
        <w:rPr>
          <w:rFonts w:ascii="Times New Roman" w:hAnsi="Times New Roman"/>
          <w:sz w:val="20"/>
        </w:rPr>
        <w:t xml:space="preserve"> </w:t>
      </w:r>
      <w:r>
        <w:rPr>
          <w:rFonts w:ascii="Times New Roman" w:hAnsi="Times New Roman"/>
          <w:b/>
          <w:sz w:val="20"/>
        </w:rPr>
        <w:t xml:space="preserve">Survival of Representations and Warranties. </w:t>
      </w:r>
      <w:r>
        <w:rPr>
          <w:rFonts w:ascii="Times New Roman" w:hAnsi="Times New Roman"/>
          <w:sz w:val="20"/>
        </w:rPr>
        <w:t xml:space="preserve">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w:t>
      </w:r>
    </w:p>
    <w:p>
      <w:pPr>
        <w:pStyle w:val="TextBody"/>
        <w:bidi w:val="0"/>
        <w:spacing w:before="240" w:after="0"/>
        <w:jc w:val="left"/>
        <w:rPr>
          <w:rFonts w:ascii="Times New Roman" w:hAnsi="Times New Roman"/>
          <w:sz w:val="20"/>
        </w:rPr>
      </w:pPr>
      <w:r>
        <w:rPr>
          <w:rFonts w:ascii="Times New Roman" w:hAnsi="Times New Roman"/>
          <w:b/>
          <w:sz w:val="20"/>
        </w:rPr>
        <w:t>10.12</w:t>
      </w:r>
      <w:r>
        <w:rPr>
          <w:rFonts w:ascii="Times New Roman" w:hAnsi="Times New Roman"/>
          <w:sz w:val="20"/>
        </w:rPr>
        <w:t xml:space="preserve"> </w:t>
      </w:r>
      <w:r>
        <w:rPr>
          <w:rFonts w:ascii="Times New Roman" w:hAnsi="Times New Roman"/>
          <w:b/>
          <w:sz w:val="20"/>
        </w:rPr>
        <w:t xml:space="preserve">Severability. </w:t>
      </w:r>
      <w:r>
        <w:rPr>
          <w:rFonts w:ascii="Times New Roman" w:hAnsi="Times New Roman"/>
          <w:sz w:val="20"/>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sz w:val="20"/>
          <w:u w:val="single"/>
        </w:rPr>
        <w:t>Section 10.12</w:t>
      </w:r>
      <w:r>
        <w:rPr>
          <w:rFonts w:ascii="Times New Roman" w:hAnsi="Times New Roman"/>
          <w:sz w:val="20"/>
        </w:rPr>
        <w:t xml:space="preserve">,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 </w:t>
      </w:r>
    </w:p>
    <w:p>
      <w:pPr>
        <w:pStyle w:val="TextBody"/>
        <w:bidi w:val="0"/>
        <w:spacing w:before="240" w:after="0"/>
        <w:jc w:val="left"/>
        <w:rPr>
          <w:rFonts w:ascii="Times New Roman" w:hAnsi="Times New Roman"/>
          <w:sz w:val="20"/>
        </w:rPr>
      </w:pPr>
      <w:r>
        <w:rPr>
          <w:rFonts w:ascii="Times New Roman" w:hAnsi="Times New Roman"/>
          <w:b/>
          <w:sz w:val="20"/>
        </w:rPr>
        <w:t>10.13</w:t>
      </w:r>
      <w:r>
        <w:rPr>
          <w:rFonts w:ascii="Times New Roman" w:hAnsi="Times New Roman"/>
          <w:sz w:val="20"/>
        </w:rPr>
        <w:t xml:space="preserve"> </w:t>
      </w:r>
      <w:r>
        <w:rPr>
          <w:rFonts w:ascii="Times New Roman" w:hAnsi="Times New Roman"/>
          <w:b/>
          <w:sz w:val="20"/>
        </w:rPr>
        <w:t xml:space="preserve">Replacement of Lenders. </w:t>
      </w:r>
      <w:r>
        <w:rPr>
          <w:rFonts w:ascii="Times New Roman" w:hAnsi="Times New Roman"/>
          <w:sz w:val="20"/>
        </w:rPr>
        <w:t xml:space="preserve">If the Company is entitled to replace a Lender pursuant to the provisions of </w:t>
      </w:r>
      <w:r>
        <w:rPr>
          <w:rFonts w:ascii="Times New Roman" w:hAnsi="Times New Roman"/>
          <w:sz w:val="20"/>
          <w:u w:val="single"/>
        </w:rPr>
        <w:t>Section 3.06</w:t>
      </w:r>
      <w:r>
        <w:rPr>
          <w:rFonts w:ascii="Times New Roman" w:hAnsi="Times New Roman"/>
          <w:sz w:val="20"/>
        </w:rPr>
        <w:t xml:space="preserve">, or if any Lender is a Defaulting Lender, or if any Lender is a Non-Consenting Lender (as defined below),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sz w:val="20"/>
          <w:u w:val="single"/>
        </w:rPr>
        <w:t>Section 10.06</w:t>
      </w:r>
      <w:r>
        <w:rPr>
          <w:rFonts w:ascii="Times New Roman" w:hAnsi="Times New Roman"/>
          <w:sz w:val="20"/>
        </w:rPr>
        <w:t xml:space="preserve">), all of its interests, rights (other than its existing rights to payments pursuant to </w:t>
      </w:r>
      <w:r>
        <w:rPr>
          <w:rFonts w:ascii="Times New Roman" w:hAnsi="Times New Roman"/>
          <w:sz w:val="20"/>
          <w:u w:val="single"/>
        </w:rPr>
        <w:t>Sections 3.01</w:t>
      </w:r>
      <w:r>
        <w:rPr>
          <w:rFonts w:ascii="Times New Roman" w:hAnsi="Times New Roman"/>
          <w:sz w:val="20"/>
        </w:rPr>
        <w:t xml:space="preserve"> and </w:t>
      </w:r>
      <w:r>
        <w:rPr>
          <w:rFonts w:ascii="Times New Roman" w:hAnsi="Times New Roman"/>
          <w:sz w:val="20"/>
          <w:u w:val="single"/>
        </w:rPr>
        <w:t>3.04</w:t>
      </w:r>
      <w:r>
        <w:rPr>
          <w:rFonts w:ascii="Times New Roman" w:hAnsi="Times New Roman"/>
          <w:sz w:val="20"/>
        </w:rPr>
        <w:t xml:space="preserve">) and obligations under this Agreement and the related Loan Documents to an Eligible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have paid to the Administrative Agent the assignment fee specified in </w:t>
      </w:r>
      <w:r>
        <w:rPr>
          <w:rFonts w:ascii="Times New Roman" w:hAnsi="Times New Roman"/>
          <w:sz w:val="20"/>
          <w:u w:val="single"/>
        </w:rPr>
        <w:t>Section 10.06(b)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Times New Roman" w:hAnsi="Times New Roman"/>
          <w:sz w:val="20"/>
          <w:u w:val="single"/>
        </w:rPr>
        <w:t>Section 3.05</w:t>
      </w:r>
      <w:r>
        <w:rPr>
          <w:rFonts w:ascii="Times New Roman" w:hAnsi="Times New Roman"/>
          <w:sz w:val="20"/>
        </w:rPr>
        <w:t xml:space="preserve">) from the assignee (to the extent of such outstanding principal and accrued interest and fees) or the Company (in the case of all other amounts);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such assignment resulting from a claim for compensation under </w:t>
      </w:r>
      <w:r>
        <w:rPr>
          <w:rFonts w:ascii="Times New Roman" w:hAnsi="Times New Roman"/>
          <w:sz w:val="20"/>
          <w:u w:val="single"/>
        </w:rPr>
        <w:t>Section 3.04</w:t>
      </w:r>
      <w:r>
        <w:rPr>
          <w:rFonts w:ascii="Times New Roman" w:hAnsi="Times New Roman"/>
          <w:sz w:val="20"/>
        </w:rPr>
        <w:t xml:space="preserve"> or payments required to be made pursuant to </w:t>
      </w:r>
      <w:r>
        <w:rPr>
          <w:rFonts w:ascii="Times New Roman" w:hAnsi="Times New Roman"/>
          <w:sz w:val="20"/>
          <w:u w:val="single"/>
        </w:rPr>
        <w:t>Section 3.01</w:t>
      </w:r>
      <w:r>
        <w:rPr>
          <w:rFonts w:ascii="Times New Roman" w:hAnsi="Times New Roman"/>
          <w:sz w:val="20"/>
        </w:rPr>
        <w:t xml:space="preserve">, such assignment will result in a reduction in such compensation or payments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case of any such assignment by a Non-Consenting Lender, the assignee must have approved in writing the substance of the amendment, waiver or consent which caused the assignor to be a Non-Consenting Lender; and </w:t>
      </w:r>
    </w:p>
    <w:p>
      <w:pPr>
        <w:pStyle w:val="TextBody"/>
        <w:bidi w:val="0"/>
        <w:spacing w:before="240" w:after="0"/>
        <w:jc w:val="left"/>
        <w:rPr>
          <w:rFonts w:ascii="Times New Roman" w:hAnsi="Times New Roman"/>
          <w:sz w:val="20"/>
        </w:rPr>
      </w:pPr>
      <w:r>
        <w:rPr>
          <w:rFonts w:ascii="Times New Roman" w:hAnsi="Times New Roman"/>
          <w:sz w:val="20"/>
        </w:rPr>
        <w:t xml:space="preserve">(e) such assignment does not conflict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not be required to make any such assignment or delegation if, prior thereto, as a result of a waiver by such Lender or otherwise, the circumstances entitling the Company to require such assignment and delegation cease to apply.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w:t>
      </w:r>
      <w:r>
        <w:rPr>
          <w:rFonts w:ascii="Times New Roman" w:hAnsi="Times New Roman"/>
          <w:sz w:val="20"/>
          <w:u w:val="single"/>
        </w:rPr>
        <w:t>Section 10.13</w:t>
      </w:r>
      <w:r>
        <w:rPr>
          <w:rFonts w:ascii="Times New Roman" w:hAnsi="Times New Roman"/>
          <w:sz w:val="20"/>
        </w:rPr>
        <w:t>, a “</w:t>
      </w:r>
      <w:r>
        <w:rPr>
          <w:rFonts w:ascii="Times New Roman" w:hAnsi="Times New Roman"/>
          <w:sz w:val="20"/>
          <w:u w:val="single"/>
        </w:rPr>
        <w:t>Non-Consenting Lender</w:t>
      </w:r>
      <w:r>
        <w:rPr>
          <w:rFonts w:ascii="Times New Roman" w:hAnsi="Times New Roman"/>
          <w:sz w:val="20"/>
        </w:rPr>
        <w:t xml:space="preserve">” means (a) any Lender that does not approve any consent, waiver or amendment that (i) requires the approval of all Lenders or all affected Lenders in accordance with the terms of </w:t>
      </w:r>
      <w:r>
        <w:rPr>
          <w:rFonts w:ascii="Times New Roman" w:hAnsi="Times New Roman"/>
          <w:sz w:val="20"/>
          <w:u w:val="single"/>
        </w:rPr>
        <w:t>Section 10.01</w:t>
      </w:r>
      <w:r>
        <w:rPr>
          <w:rFonts w:ascii="Times New Roman" w:hAnsi="Times New Roman"/>
          <w:sz w:val="20"/>
        </w:rPr>
        <w:t xml:space="preserve"> and (ii) has been approved by the Required Lenders, (b) any Three-Year Lender that does not approve any consent, waiver or amendment that (i) requires the approval of all Three-Year Lenders or all affected Three-Year Lenders in accordance with the terms of </w:t>
      </w:r>
      <w:r>
        <w:rPr>
          <w:rFonts w:ascii="Times New Roman" w:hAnsi="Times New Roman"/>
          <w:sz w:val="20"/>
          <w:u w:val="single"/>
        </w:rPr>
        <w:t>Section 10.01</w:t>
      </w:r>
      <w:r>
        <w:rPr>
          <w:rFonts w:ascii="Times New Roman" w:hAnsi="Times New Roman"/>
          <w:sz w:val="20"/>
        </w:rPr>
        <w:t xml:space="preserve"> and (ii) has been approved by the Required Three-Year Lenders or (c) any Four-Year Lender that does not approve any consent, waiver or amendment that (i) requires the approval of all Four-Year Lenders or all affected Four-Year Lenders in accordance with the terms of </w:t>
      </w:r>
      <w:r>
        <w:rPr>
          <w:rFonts w:ascii="Times New Roman" w:hAnsi="Times New Roman"/>
          <w:sz w:val="20"/>
          <w:u w:val="single"/>
        </w:rPr>
        <w:t>Section 10.01</w:t>
      </w:r>
      <w:r>
        <w:rPr>
          <w:rFonts w:ascii="Times New Roman" w:hAnsi="Times New Roman"/>
          <w:sz w:val="20"/>
        </w:rPr>
        <w:t xml:space="preserve"> and (ii) has been approved by the Required Four-Year Lenders.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agrees that (a) an assignment required pursuant to this </w:t>
      </w:r>
      <w:r>
        <w:rPr>
          <w:rFonts w:ascii="Times New Roman" w:hAnsi="Times New Roman"/>
          <w:sz w:val="20"/>
          <w:u w:val="single"/>
        </w:rPr>
        <w:t>Section 10.13</w:t>
      </w:r>
      <w:r>
        <w:rPr>
          <w:rFonts w:ascii="Times New Roman" w:hAnsi="Times New Roman"/>
          <w:sz w:val="20"/>
        </w:rPr>
        <w:t xml:space="preserve"> may be effected pursuant to an Assignment and Assumption executed by the Borrowers, the Administrative Agent and the assignee and (b) the Lender required to make such assignment need not be a party thereto in order for such assignment to be effective and shall be deemed to have consented to be bound by the terms thereof; </w:t>
      </w:r>
      <w:r>
        <w:rPr>
          <w:rFonts w:ascii="Times New Roman" w:hAnsi="Times New Roman"/>
          <w:sz w:val="20"/>
          <w:u w:val="single"/>
        </w:rPr>
        <w:t>provided</w:t>
      </w:r>
      <w:r>
        <w:rPr>
          <w:rFonts w:ascii="Times New Roman" w:hAnsi="Times New Roman"/>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documents shall be without recourse to or warranty by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w:t>
      </w:r>
      <w:r>
        <w:rPr>
          <w:rFonts w:ascii="Times New Roman" w:hAnsi="Times New Roman"/>
          <w:sz w:val="20"/>
          <w:u w:val="single"/>
        </w:rPr>
        <w:t>Section 10.13</w:t>
      </w:r>
      <w:r>
        <w:rPr>
          <w:rFonts w:ascii="Times New Roman" w:hAnsi="Times New Roman"/>
          <w:sz w:val="20"/>
        </w:rPr>
        <w:t xml:space="preserve"> to the contrary, the Lender that acts as the Administrative Agent may not be replaced hereunder except in accordance with the terms of </w:t>
      </w:r>
      <w:r>
        <w:rPr>
          <w:rFonts w:ascii="Times New Roman" w:hAnsi="Times New Roman"/>
          <w:sz w:val="20"/>
          <w:u w:val="single"/>
        </w:rPr>
        <w:t>Section 9.06</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10.14 Governing Law; Jurisdiction;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WITHOUT REGARD TO CONFLICTS OF LAW THAT WOULD REQUIRE THE APPLICATION OF THE LAWS OF ANOTHER JURISDICTION; </w:t>
      </w:r>
      <w:r>
        <w:rPr>
          <w:rFonts w:ascii="Times New Roman" w:hAnsi="Times New Roman"/>
          <w:sz w:val="20"/>
          <w:u w:val="single"/>
        </w:rPr>
        <w:t>PROVIDED</w:t>
      </w:r>
      <w:r>
        <w:rPr>
          <w:rFonts w:ascii="Times New Roman" w:hAnsi="Times New Roman"/>
          <w:sz w:val="20"/>
        </w:rPr>
        <w:t xml:space="preserve"> THAT (X) THE INTERPRETATION OF THE DEFINITION OF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ADVERSE EFFECT” UNDER THE CLOSING DATE ACQUISITION AGREEMENT AND THE DETERMINATION OF WHETHER THERE SHALL HAVE OCCURRED A “MATERIAL ADVERSE EFFECT” (AS PROVIDED IN THE CLOSING DATE ACQUISITION AGREEMENT), (Y) THE DETERMINATION OF WHETHER THE CLOSING DATE ACQUISITION HAS BEEN CONSUMMATED AS CONTEMPLATED BY THE CLOSING DATE ACQUISITION AGREEMENT, AND (Z) THE DETERMINATION OF WHETHER ANY SPECIFIED ACQUISITION AGREEMENT REPRESENTATION IS ACCURATE, AND WHETHER ANY INACCURACY THEREOF ENTITLES THE COMPANY OR ITS APPLICABLE AFFILIATES TO TERMINATE ITS AND/OR THEIR OBLIGATIONS UNDER THE CLOSING DATE ACQUISITION AGREEMENT, OR TO DECLINE TO CONSUMMATE THE CLOSING DATE ACQUISITION PURSUANT TO THE CLOSING DATE ACQUISITION AGREEMENT, SHALL IN EACH CASE BE DETERMINED IN ACCORDANCE WITH THE LAWS OF THE STATE OF DELAWARE WITHOUT GIVING EFFECT TO THE PRINCIPLES OF CONFLICTS OF LAW THEREUNDER.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EACH PARTY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ANY BORROWER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10.02</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10.15</w:t>
      </w:r>
      <w:r>
        <w:rPr>
          <w:rFonts w:ascii="Times New Roman" w:hAnsi="Times New Roman"/>
          <w:sz w:val="20"/>
        </w:rPr>
        <w:t xml:space="preserve"> </w:t>
      </w:r>
      <w:r>
        <w:rPr>
          <w:rFonts w:ascii="Times New Roman" w:hAnsi="Times New Roman"/>
          <w:b/>
          <w:sz w:val="20"/>
        </w:rPr>
        <w:t xml:space="preserve">Waiver of Jury Trial. </w:t>
      </w:r>
      <w:r>
        <w:rPr>
          <w:rFonts w:ascii="Times New Roman" w:hAnsi="Times New Roman"/>
          <w:sz w:val="20"/>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b/>
          <w:sz w:val="20"/>
        </w:rPr>
        <w:t>10.16</w:t>
      </w:r>
      <w:r>
        <w:rPr>
          <w:rFonts w:ascii="Times New Roman" w:hAnsi="Times New Roman"/>
          <w:sz w:val="20"/>
        </w:rPr>
        <w:t xml:space="preserve"> </w:t>
      </w:r>
      <w:r>
        <w:rPr>
          <w:rFonts w:ascii="Times New Roman" w:hAnsi="Times New Roman"/>
          <w:b/>
          <w:sz w:val="20"/>
        </w:rPr>
        <w:t xml:space="preserve">No Advisory or Fiduciary Responsibility. </w:t>
      </w:r>
      <w:r>
        <w:rPr>
          <w:rFonts w:ascii="Times New Roman" w:hAnsi="Times New Roman"/>
          <w:sz w:val="20"/>
        </w:rPr>
        <w:t xml:space="preserve">In connection with all aspects of each transaction contemplated hereby (including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any Arranger nor any Lender has any obligation to such Borrower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such Borrower and its Affiliates, and neither the Administrative Agent, any Arranger nor any Lender has any obligation to disclose any of such interests to such Borrower or its Affiliates. To the fullest extent permitted by law, each of the Borrowers hereby waives and releases any claims that it may have against the Administrative Agent, any Arranger or any Lender with respect to any breach or alleged breach of agency or fiduciary duty in connection with any aspect of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10.17</w:t>
      </w:r>
      <w:r>
        <w:rPr>
          <w:rFonts w:ascii="Times New Roman" w:hAnsi="Times New Roman"/>
          <w:sz w:val="20"/>
        </w:rPr>
        <w:t xml:space="preserve"> </w:t>
      </w:r>
      <w:r>
        <w:rPr>
          <w:rFonts w:ascii="Times New Roman" w:hAnsi="Times New Roman"/>
          <w:b/>
          <w:sz w:val="20"/>
        </w:rPr>
        <w:t>Electronic Execution; Electronic Records; Counterparts.</w:t>
      </w:r>
      <w:r>
        <w:rPr>
          <w:rFonts w:ascii="Times New Roman" w:hAnsi="Times New Roman"/>
          <w:sz w:val="20"/>
        </w:rPr>
        <w:t xml:space="preserve"> This Agreement, any Loan Document and any other Communication, including Communications required to be in writing, may be in the form of an Electronic Record and may be executed using Electronic Signatures. Each of the Borrowers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hAnsi="Times New Roman"/>
          <w:sz w:val="20"/>
          <w:u w:val="single"/>
        </w:rPr>
        <w:t>Electronic Copy</w:t>
      </w:r>
      <w:r>
        <w:rPr>
          <w:rFonts w:ascii="Times New Roman" w:hAnsi="Times New Roman"/>
          <w:sz w:val="20"/>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without limiting the foregoing, (a) to the extent the Administrative Agent has agreed to accept such Electronic Signature, the Administrative Agent and each of the Lender Parties shall be entitled to rely on any such Electronic Signature purportedly given by or on behalf of any Borrower and/or any Lender Party without further verification and (b) upon the request of the Administrative Agent or any Lender Party, any Electronic Signature shall be promptly followed by such manually executed counterpart.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 </w:t>
      </w:r>
    </w:p>
    <w:p>
      <w:pPr>
        <w:pStyle w:val="TextBody"/>
        <w:bidi w:val="0"/>
        <w:spacing w:before="240" w:after="0"/>
        <w:jc w:val="left"/>
        <w:rPr>
          <w:rFonts w:ascii="Times New Roman" w:hAnsi="Times New Roman"/>
          <w:sz w:val="20"/>
        </w:rPr>
      </w:pPr>
      <w:r>
        <w:rPr>
          <w:rFonts w:ascii="Times New Roman" w:hAnsi="Times New Roman"/>
          <w:sz w:val="20"/>
        </w:rPr>
        <w:t xml:space="preserve">Each of the Borrowers and each Lender Party hereby waives (i) any argument, defense or right to contest the legal effect, validity or enforceability of this Agreement or any other Loan Document based solely on the lack of paper original copies of this Agreement or such other Loan Document, and (ii) any claim against the Administrative Agent, each Lender Party and each Related Party of any of the foregoing for any liabilities arising solely from the Administrative Agent’s and/or any Lender Party’s reliance on or use of Electronic Signatures, including any liabilities arising as a result of the failure of the Borrowers to use any available security measures in connection with the execution, delivery or transmission of any Electronic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10.18</w:t>
      </w:r>
      <w:r>
        <w:rPr>
          <w:rFonts w:ascii="Times New Roman" w:hAnsi="Times New Roman"/>
          <w:sz w:val="20"/>
        </w:rPr>
        <w:t xml:space="preserve"> </w:t>
      </w:r>
      <w:r>
        <w:rPr>
          <w:rFonts w:ascii="Times New Roman" w:hAnsi="Times New Roman"/>
          <w:b/>
          <w:sz w:val="20"/>
        </w:rPr>
        <w:t xml:space="preserve">USA PATRIOT Act Notice. </w:t>
      </w:r>
      <w:r>
        <w:rPr>
          <w:rFonts w:ascii="Times New Roman" w:hAnsi="Times New Roman"/>
          <w:sz w:val="20"/>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w:t>
      </w:r>
      <w:r>
        <w:rPr>
          <w:rFonts w:ascii="Times New Roman" w:hAnsi="Times New Roman"/>
          <w:sz w:val="20"/>
          <w:u w:val="single"/>
        </w:rPr>
        <w:t>Act</w:t>
      </w:r>
      <w:r>
        <w:rPr>
          <w:rFonts w:ascii="Times New Roman" w:hAnsi="Times New Roman"/>
          <w:sz w:val="20"/>
        </w:rPr>
        <w:t xml:space="preserve">”),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rules and regulations and Anti-Money Laundering Laws, including the Act. </w:t>
      </w:r>
    </w:p>
    <w:p>
      <w:pPr>
        <w:pStyle w:val="TextBody"/>
        <w:bidi w:val="0"/>
        <w:spacing w:before="240" w:after="0"/>
        <w:jc w:val="left"/>
        <w:rPr>
          <w:rFonts w:ascii="Times New Roman" w:hAnsi="Times New Roman"/>
          <w:b/>
          <w:sz w:val="20"/>
        </w:rPr>
      </w:pPr>
      <w:r>
        <w:rPr>
          <w:rFonts w:ascii="Times New Roman" w:hAnsi="Times New Roman"/>
          <w:b/>
          <w:sz w:val="20"/>
        </w:rPr>
        <w:t xml:space="preserve">10.19 [Reserved.] </w:t>
      </w:r>
    </w:p>
    <w:p>
      <w:pPr>
        <w:pStyle w:val="TextBody"/>
        <w:bidi w:val="0"/>
        <w:spacing w:before="240" w:after="0"/>
        <w:jc w:val="left"/>
        <w:rPr>
          <w:rFonts w:ascii="Times New Roman" w:hAnsi="Times New Roman"/>
          <w:sz w:val="20"/>
        </w:rPr>
      </w:pPr>
      <w:r>
        <w:rPr>
          <w:rFonts w:ascii="Times New Roman" w:hAnsi="Times New Roman"/>
          <w:b/>
          <w:sz w:val="20"/>
        </w:rPr>
        <w:t>10.20</w:t>
      </w:r>
      <w:r>
        <w:rPr>
          <w:rFonts w:ascii="Times New Roman" w:hAnsi="Times New Roman"/>
          <w:sz w:val="20"/>
        </w:rPr>
        <w:t xml:space="preserve"> </w:t>
      </w:r>
      <w:r>
        <w:rPr>
          <w:rFonts w:ascii="Times New Roman" w:hAnsi="Times New Roman"/>
          <w:b/>
          <w:sz w:val="20"/>
        </w:rPr>
        <w:t>Designation as Senior Debt.</w:t>
      </w:r>
      <w:r>
        <w:rPr>
          <w:rFonts w:ascii="Times New Roman" w:hAnsi="Times New Roman"/>
          <w:sz w:val="20"/>
        </w:rPr>
        <w:t xml:space="preserve"> All Obligations shall be “Designated Senior Indebtedness” (or any similar term) for purposes of and as defined in any documentation evidencing any other Indebtedness of the Company or any of its Restricted Subsidiaries in which such concept is applicable. </w:t>
      </w:r>
    </w:p>
    <w:p>
      <w:pPr>
        <w:pStyle w:val="TextBody"/>
        <w:bidi w:val="0"/>
        <w:spacing w:before="240" w:after="0"/>
        <w:jc w:val="left"/>
        <w:rPr>
          <w:rFonts w:ascii="Times New Roman" w:hAnsi="Times New Roman"/>
          <w:b/>
          <w:sz w:val="20"/>
        </w:rPr>
      </w:pPr>
      <w:r>
        <w:rPr>
          <w:rFonts w:ascii="Times New Roman" w:hAnsi="Times New Roman"/>
          <w:b/>
          <w:sz w:val="20"/>
        </w:rPr>
        <w:t xml:space="preserve">10.21 [Reserved.] </w:t>
      </w:r>
    </w:p>
    <w:p>
      <w:pPr>
        <w:pStyle w:val="TextBody"/>
        <w:bidi w:val="0"/>
        <w:spacing w:before="240" w:after="0"/>
        <w:jc w:val="left"/>
        <w:rPr>
          <w:rFonts w:ascii="Times New Roman" w:hAnsi="Times New Roman"/>
          <w:sz w:val="20"/>
        </w:rPr>
      </w:pPr>
      <w:r>
        <w:rPr>
          <w:rFonts w:ascii="Times New Roman" w:hAnsi="Times New Roman"/>
          <w:b/>
          <w:sz w:val="20"/>
        </w:rPr>
        <w:t>10.22</w:t>
      </w:r>
      <w:r>
        <w:rPr>
          <w:rFonts w:ascii="Times New Roman" w:hAnsi="Times New Roman"/>
          <w:sz w:val="20"/>
        </w:rPr>
        <w:t xml:space="preserve"> </w:t>
      </w:r>
      <w:r>
        <w:rPr>
          <w:rFonts w:ascii="Times New Roman" w:hAnsi="Times New Roman"/>
          <w:b/>
          <w:sz w:val="20"/>
        </w:rPr>
        <w:t>Acknowledgement and Consent to Bail-In of Affected Financial Institutions.</w:t>
      </w:r>
      <w:r>
        <w:rPr>
          <w:rFonts w:ascii="Times New Roman" w:hAnsi="Times New Roman"/>
          <w:sz w:val="20"/>
        </w:rPr>
        <w:t xml:space="preserve">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b/>
          <w:sz w:val="20"/>
        </w:rPr>
        <w:t>10.23</w:t>
      </w:r>
      <w:r>
        <w:rPr>
          <w:rFonts w:ascii="Times New Roman" w:hAnsi="Times New Roman"/>
          <w:sz w:val="20"/>
        </w:rPr>
        <w:t xml:space="preserve"> </w:t>
      </w:r>
      <w:r>
        <w:rPr>
          <w:rFonts w:ascii="Times New Roman" w:hAnsi="Times New Roman"/>
          <w:b/>
          <w:sz w:val="20"/>
        </w:rPr>
        <w:t>Acknowledgement</w:t>
      </w:r>
      <w:r>
        <w:rPr>
          <w:rFonts w:ascii="Times New Roman" w:hAnsi="Times New Roman"/>
          <w:sz w:val="20"/>
        </w:rPr>
        <w:t xml:space="preserve"> </w:t>
      </w:r>
      <w:r>
        <w:rPr>
          <w:rFonts w:ascii="Times New Roman" w:hAnsi="Times New Roman"/>
          <w:b/>
          <w:sz w:val="20"/>
        </w:rPr>
        <w:t xml:space="preserve">Regarding Any Supported QFCs. </w:t>
      </w:r>
      <w:r>
        <w:rPr>
          <w:rFonts w:ascii="Times New Roman" w:hAnsi="Times New Roman"/>
          <w:sz w:val="20"/>
        </w:rPr>
        <w:t>To the extent that the Loan Documents provide support, through a guarantee or otherwise, for any Swap Contract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10.23</w:t>
      </w:r>
      <w:r>
        <w:rPr>
          <w:rFonts w:ascii="Times New Roman" w:hAnsi="Times New Roman"/>
          <w:sz w:val="20"/>
        </w:rPr>
        <w:t xml:space="preserve">, the following terms have the following meanings: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BORROWERS: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MASTEC, INC.</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DiMarco</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Paul DiMarco</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Executive Vice President and Chief</w:t>
            </w:r>
          </w:p>
        </w:tc>
      </w:tr>
      <w:tr>
        <w:trPr/>
        <w:tc>
          <w:tcPr>
            <w:tcW w:w="6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MASTEC NORTH AMERICA, INC.</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DiMarco</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Paul DiMarco</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Executive Vice President and Chief</w:t>
            </w:r>
          </w:p>
        </w:tc>
      </w:tr>
      <w:tr>
        <w:trPr/>
        <w:tc>
          <w:tcPr>
            <w:tcW w:w="6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Term Loan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ADMINISTRATIVE 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BANK OF AMERICA, N.A., </w:t>
            </w:r>
            <w:r>
              <w:rPr/>
              <w:t>as Administrative Agent</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Elizabeth Uribe</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bidi w:val="0"/>
              <w:spacing w:before="0" w:after="283"/>
              <w:jc w:val="left"/>
              <w:rPr/>
            </w:pPr>
            <w:r>
              <w:rPr/>
              <w:t>Elizabeth Uribe</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bidi w:val="0"/>
              <w:spacing w:before="0" w:after="283"/>
              <w:jc w:val="left"/>
              <w:rPr/>
            </w:pPr>
            <w:r>
              <w:rPr/>
              <w:t>Assistant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Term Loan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LENDERS: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BANK OF AMERICA, N.A.,</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Julia H. Greenwell</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Julia H. Greenwell</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Term Loan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PNC BANK, NATIONAL ASSOCIATION,</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Gabriel Villar del Saz</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Gabriel Villar del Saz</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Term Loan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TRUIST BANK,</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 Rutkowski</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William P. Rutkowski</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Term Loan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WELLS FARGO BANK, NATIONAL ASSOCIATION</w:t>
            </w:r>
            <w:r>
              <w:rPr/>
              <w:t>,</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Clare King</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Clare King</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Term Loan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JPMORGAN CHASE BANK, N.A.</w:t>
            </w:r>
            <w:r>
              <w:rPr/>
              <w:t>,</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Zimmerman</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Ryan Zimmerman</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Executive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Term Loan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ANNEX I </w:t>
      </w:r>
    </w:p>
    <w:p>
      <w:pPr>
        <w:pStyle w:val="TextBody"/>
        <w:bidi w:val="0"/>
        <w:spacing w:before="480" w:after="0"/>
        <w:jc w:val="center"/>
        <w:rPr>
          <w:rFonts w:ascii="Times New Roman" w:hAnsi="Times New Roman"/>
          <w:b/>
          <w:sz w:val="20"/>
        </w:rPr>
      </w:pPr>
      <w:r>
        <w:rPr>
          <w:rFonts w:ascii="Times New Roman" w:hAnsi="Times New Roman"/>
          <w:b/>
          <w:sz w:val="20"/>
        </w:rPr>
        <w:t xml:space="preserve">COMMITMENTS </w:t>
      </w:r>
    </w:p>
    <w:p>
      <w:pPr>
        <w:pStyle w:val="TextBody"/>
        <w:bidi w:val="0"/>
        <w:spacing w:before="0" w:after="0"/>
        <w:jc w:val="center"/>
        <w:rPr>
          <w:rFonts w:ascii="Times New Roman" w:hAnsi="Times New Roman"/>
          <w:b/>
          <w:sz w:val="20"/>
        </w:rPr>
      </w:pPr>
      <w:r>
        <w:rPr>
          <w:rFonts w:ascii="Times New Roman" w:hAnsi="Times New Roman"/>
          <w:b/>
          <w:sz w:val="20"/>
        </w:rPr>
        <w:t xml:space="preserve">AND APPLICABLE PERCENTAGES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ANNEX II </w:t>
      </w:r>
    </w:p>
    <w:p>
      <w:pPr>
        <w:pStyle w:val="TextBody"/>
        <w:bidi w:val="0"/>
        <w:spacing w:before="480" w:after="0"/>
        <w:jc w:val="center"/>
        <w:rPr>
          <w:rFonts w:ascii="Times New Roman" w:hAnsi="Times New Roman"/>
          <w:b/>
          <w:sz w:val="20"/>
        </w:rPr>
      </w:pPr>
      <w:r>
        <w:rPr>
          <w:rFonts w:ascii="Times New Roman" w:hAnsi="Times New Roman"/>
          <w:b/>
          <w:sz w:val="20"/>
        </w:rPr>
        <w:t xml:space="preserve">FOUR-YEAR TERM LOAN FACILITY </w:t>
      </w:r>
    </w:p>
    <w:p>
      <w:pPr>
        <w:pStyle w:val="TextBody"/>
        <w:bidi w:val="0"/>
        <w:spacing w:before="0" w:after="0"/>
        <w:jc w:val="center"/>
        <w:rPr>
          <w:rFonts w:ascii="Times New Roman" w:hAnsi="Times New Roman"/>
          <w:b/>
          <w:sz w:val="20"/>
        </w:rPr>
      </w:pPr>
      <w:r>
        <w:rPr>
          <w:rFonts w:ascii="Times New Roman" w:hAnsi="Times New Roman"/>
          <w:b/>
          <w:sz w:val="20"/>
        </w:rPr>
        <w:t xml:space="preserve">AMORTIZATION SCHEDULE </w:t>
      </w:r>
    </w:p>
    <w:p>
      <w:pPr>
        <w:pStyle w:val="TextBody"/>
        <w:bidi w:val="0"/>
        <w:spacing w:before="0" w:after="0"/>
        <w:jc w:val="right"/>
        <w:rPr>
          <w:rFonts w:ascii="Times New Roman" w:hAnsi="Times New Roman"/>
          <w:b/>
          <w:sz w:val="20"/>
        </w:rPr>
      </w:pPr>
      <w:bookmarkStart w:id="4" w:name="d77261dex102.htm"/>
      <w:bookmarkStart w:id="5" w:name="ksd77261dex102"/>
      <w:bookmarkEnd w:id="4"/>
      <w:bookmarkEnd w:id="5"/>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NO. 1 TO AMENDED AND RESTATED CREDIT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AMENDMENT NO. 1 TO AMENDED AND RESTATED CREDIT AGREEMENT </w:t>
      </w:r>
      <w:r>
        <w:rPr>
          <w:rFonts w:ascii="Times New Roman" w:hAnsi="Times New Roman"/>
          <w:sz w:val="20"/>
        </w:rPr>
        <w:t>dated as of July 7, 2026 (this “</w:t>
      </w:r>
      <w:r>
        <w:rPr>
          <w:rFonts w:ascii="Times New Roman" w:hAnsi="Times New Roman"/>
          <w:sz w:val="20"/>
          <w:u w:val="single"/>
        </w:rPr>
        <w:t>Amendment</w:t>
      </w:r>
      <w:r>
        <w:rPr>
          <w:rFonts w:ascii="Times New Roman" w:hAnsi="Times New Roman"/>
          <w:sz w:val="20"/>
        </w:rPr>
        <w:t xml:space="preserve">”), is among </w:t>
      </w:r>
      <w:r>
        <w:rPr>
          <w:rFonts w:ascii="Times New Roman" w:hAnsi="Times New Roman"/>
          <w:b/>
          <w:sz w:val="20"/>
        </w:rPr>
        <w:t>MASTEC, INC.</w:t>
      </w:r>
      <w:r>
        <w:rPr>
          <w:rFonts w:ascii="Times New Roman" w:hAnsi="Times New Roman"/>
          <w:sz w:val="20"/>
        </w:rPr>
        <w:t>, a Florida corporation (the “</w:t>
      </w:r>
      <w:r>
        <w:rPr>
          <w:rFonts w:ascii="Times New Roman" w:hAnsi="Times New Roman"/>
          <w:sz w:val="20"/>
          <w:u w:val="single"/>
        </w:rPr>
        <w:t>Company</w:t>
      </w:r>
      <w:r>
        <w:rPr>
          <w:rFonts w:ascii="Times New Roman" w:hAnsi="Times New Roman"/>
          <w:sz w:val="20"/>
        </w:rPr>
        <w:t xml:space="preserve">”), </w:t>
      </w:r>
      <w:r>
        <w:rPr>
          <w:rFonts w:ascii="Times New Roman" w:hAnsi="Times New Roman"/>
          <w:b/>
          <w:sz w:val="20"/>
        </w:rPr>
        <w:t>MASTEC NORTH AMERICA, INC.</w:t>
      </w:r>
      <w:r>
        <w:rPr>
          <w:rFonts w:ascii="Times New Roman" w:hAnsi="Times New Roman"/>
          <w:sz w:val="20"/>
        </w:rPr>
        <w:t>, a Florida corporation (together with the Company, collectively, the “</w:t>
      </w:r>
      <w:r>
        <w:rPr>
          <w:rFonts w:ascii="Times New Roman" w:hAnsi="Times New Roman"/>
          <w:sz w:val="20"/>
          <w:u w:val="single"/>
        </w:rPr>
        <w:t>Borrowers</w:t>
      </w:r>
      <w:r>
        <w:rPr>
          <w:rFonts w:ascii="Times New Roman" w:hAnsi="Times New Roman"/>
          <w:sz w:val="20"/>
        </w:rPr>
        <w:t xml:space="preserve">”), </w:t>
      </w:r>
      <w:r>
        <w:rPr>
          <w:rFonts w:ascii="Times New Roman" w:hAnsi="Times New Roman"/>
          <w:b/>
          <w:sz w:val="20"/>
        </w:rPr>
        <w:t>BANK OF AMERICA, N.A</w:t>
      </w:r>
      <w:r>
        <w:rPr>
          <w:rFonts w:ascii="Times New Roman" w:hAnsi="Times New Roman"/>
          <w:sz w:val="20"/>
        </w:rPr>
        <w:t>., in its capacity as the Administrative Agent (in such capacity, the “</w:t>
      </w:r>
      <w:r>
        <w:rPr>
          <w:rFonts w:ascii="Times New Roman" w:hAnsi="Times New Roman"/>
          <w:sz w:val="20"/>
          <w:u w:val="single"/>
        </w:rPr>
        <w:t>Administrative Agent</w:t>
      </w:r>
      <w:r>
        <w:rPr>
          <w:rFonts w:ascii="Times New Roman" w:hAnsi="Times New Roman"/>
          <w:sz w:val="20"/>
        </w:rPr>
        <w:t>”), and each of the Lenders party hereto (such Lenders, the “</w:t>
      </w:r>
      <w:r>
        <w:rPr>
          <w:rFonts w:ascii="Times New Roman" w:hAnsi="Times New Roman"/>
          <w:sz w:val="20"/>
          <w:u w:val="single"/>
        </w:rPr>
        <w:t>Increasing Lenders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The Borrowers, the lenders party thereto (the “</w:t>
      </w:r>
      <w:r>
        <w:rPr>
          <w:rFonts w:ascii="Times New Roman" w:hAnsi="Times New Roman"/>
          <w:sz w:val="20"/>
          <w:u w:val="single"/>
        </w:rPr>
        <w:t>Lenders</w:t>
      </w:r>
      <w:r>
        <w:rPr>
          <w:rFonts w:ascii="Times New Roman" w:hAnsi="Times New Roman"/>
          <w:sz w:val="20"/>
        </w:rPr>
        <w:t>”) and the Administrative Agent have entered into an Amended and Restated Credit Agreement dated as of June 26, 2025 (as amended, restated, amended and restated, extended, supplemented or otherwise modified from time to time, the “</w:t>
      </w:r>
      <w:r>
        <w:rPr>
          <w:rFonts w:ascii="Times New Roman" w:hAnsi="Times New Roman"/>
          <w:sz w:val="20"/>
          <w:u w:val="single"/>
        </w:rPr>
        <w:t>Credit Agreement</w:t>
      </w:r>
      <w:r>
        <w:rPr>
          <w:rFonts w:ascii="Times New Roman" w:hAnsi="Times New Roman"/>
          <w:sz w:val="20"/>
        </w:rPr>
        <w:t xml:space="preserve">”). Capitalized terms used and not otherwise defined herein shall have the meanings ascribed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Borrowers have requested an increase in the Aggregate (USD) Commitments by an amount equal to $350,000,000 pursuant to, and in accordance with, </w:t>
      </w:r>
      <w:r>
        <w:rPr>
          <w:rFonts w:ascii="Times New Roman" w:hAnsi="Times New Roman"/>
          <w:sz w:val="20"/>
          <w:u w:val="single"/>
        </w:rPr>
        <w:t>Section 2.15</w:t>
      </w:r>
      <w:r>
        <w:rPr>
          <w:rFonts w:ascii="Times New Roman" w:hAnsi="Times New Roman"/>
          <w:sz w:val="20"/>
        </w:rPr>
        <w:t xml:space="preserve"> of the Credit Agreement (the “</w:t>
      </w:r>
      <w:r>
        <w:rPr>
          <w:rFonts w:ascii="Times New Roman" w:hAnsi="Times New Roman"/>
          <w:sz w:val="20"/>
          <w:u w:val="single"/>
        </w:rPr>
        <w:t>Specified Incremental Increase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and conditions set forth below, the parties hereto have agreed to amend the Credit Agreement in order to provide the Specified Incremental Increase.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parties agree as follows: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Amendments</w:t>
      </w:r>
      <w:r>
        <w:rPr>
          <w:rFonts w:ascii="Times New Roman" w:hAnsi="Times New Roman"/>
          <w:b/>
          <w:sz w:val="20"/>
        </w:rPr>
        <w:t>.</w:t>
      </w:r>
      <w:r>
        <w:rPr>
          <w:rFonts w:ascii="Times New Roman" w:hAnsi="Times New Roman"/>
          <w:sz w:val="20"/>
        </w:rPr>
        <w:t xml:space="preserve"> Subject to the terms and conditions set forth herein and in reliance upon the representations and warranties set forth herein, each of the parties hereto agrees that, pursuant to </w:t>
      </w:r>
      <w:r>
        <w:rPr>
          <w:rFonts w:ascii="Times New Roman" w:hAnsi="Times New Roman"/>
          <w:sz w:val="20"/>
          <w:u w:val="single"/>
        </w:rPr>
        <w:t>Section 2.15</w:t>
      </w:r>
      <w:r>
        <w:rPr>
          <w:rFonts w:ascii="Times New Roman" w:hAnsi="Times New Roman"/>
          <w:sz w:val="20"/>
        </w:rPr>
        <w:t xml:space="preserve"> of the Credit Agreement, (a) the USD Commitment of each Increasing Lender is hereby increased in an amount such that, after giving effect thereto, its Commitments and Applicable Percentages as of the Amendment Effective Date (as defined below) are as set forth in the amended version of </w:t>
      </w:r>
      <w:r>
        <w:rPr>
          <w:rFonts w:ascii="Times New Roman" w:hAnsi="Times New Roman"/>
          <w:sz w:val="20"/>
          <w:u w:val="single"/>
        </w:rPr>
        <w:t>Annex II-A</w:t>
      </w:r>
      <w:r>
        <w:rPr>
          <w:rFonts w:ascii="Times New Roman" w:hAnsi="Times New Roman"/>
          <w:sz w:val="20"/>
        </w:rPr>
        <w:t xml:space="preserve"> to the Credit Agreement attached hereto as </w:t>
      </w:r>
      <w:r>
        <w:rPr>
          <w:rFonts w:ascii="Times New Roman" w:hAnsi="Times New Roman"/>
          <w:sz w:val="20"/>
          <w:u w:val="single"/>
        </w:rPr>
        <w:t>Annex 1</w:t>
      </w:r>
      <w:r>
        <w:rPr>
          <w:rFonts w:ascii="Times New Roman" w:hAnsi="Times New Roman"/>
          <w:sz w:val="20"/>
        </w:rPr>
        <w:t xml:space="preserve"> (such amended version, the “</w:t>
      </w:r>
      <w:r>
        <w:rPr>
          <w:rFonts w:ascii="Times New Roman" w:hAnsi="Times New Roman"/>
          <w:sz w:val="20"/>
          <w:u w:val="single"/>
        </w:rPr>
        <w:t>Amended Annex II-A</w:t>
      </w:r>
      <w:r>
        <w:rPr>
          <w:rFonts w:ascii="Times New Roman" w:hAnsi="Times New Roman"/>
          <w:sz w:val="20"/>
        </w:rPr>
        <w:t xml:space="preserve">”) and (b) the Credit Agreement is hereby amended by replacing the existing </w:t>
      </w:r>
      <w:r>
        <w:rPr>
          <w:rFonts w:ascii="Times New Roman" w:hAnsi="Times New Roman"/>
          <w:sz w:val="20"/>
          <w:u w:val="single"/>
        </w:rPr>
        <w:t>Annex II-A</w:t>
      </w:r>
      <w:r>
        <w:rPr>
          <w:rFonts w:ascii="Times New Roman" w:hAnsi="Times New Roman"/>
          <w:sz w:val="20"/>
        </w:rPr>
        <w:t xml:space="preserve"> thereto with the Amended Annex II-A.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foregoing, each of the parties hereto further acknowledges and agrees that, on the Amendment Effective Date, any outstanding Committed (USD) Loans shall be reallocated among the Lenders in accordance with their respective Applicable Percentages with respect to the Committed (USD) Facility as set forth in the Amended Annex II-A and the requisite assignments shall be deemed to be made in such amounts among the Lenders (including any Lenders not party hereto) to the extent necessary to make such reallocation, with the same force and effect as if such assignments were evidenced by applicable Assignments and Assumptions, but without the payment of any related assignment fee, and the applicable Lenders shall make full cash settlement with one another, either directly or through the Administrative Agent, as the Administrative Agent may direct or approve, with respect to such reallocations. Notwithstanding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anything to the contrary in the Credit Agreement, no other documents or instruments, including any Assignment and Assumption, shall be executed in connection with any assignments (all of which requirements are hereby waived) necessary to achieve the allocations of Commitments and Applicable Percentages set forth in the Amended Annex II-A and such assignments shall be deemed to be made with all applicable representations, warranties and covenants as if evidenced by an 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The amendments to the Credit Agreement and </w:t>
      </w:r>
      <w:r>
        <w:rPr>
          <w:rFonts w:ascii="Times New Roman" w:hAnsi="Times New Roman"/>
          <w:sz w:val="20"/>
          <w:u w:val="single"/>
        </w:rPr>
        <w:t>Annex II-A</w:t>
      </w:r>
      <w:r>
        <w:rPr>
          <w:rFonts w:ascii="Times New Roman" w:hAnsi="Times New Roman"/>
          <w:sz w:val="20"/>
        </w:rPr>
        <w:t xml:space="preserve"> attached thereto are limited to the extent specifically set forth above and no other terms, covenants or provisions of the Loan Documents are intended to be effected 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Conditions Precedent</w:t>
      </w:r>
      <w:r>
        <w:rPr>
          <w:rFonts w:ascii="Times New Roman" w:hAnsi="Times New Roman"/>
          <w:b/>
          <w:sz w:val="20"/>
        </w:rPr>
        <w:t xml:space="preserve">. </w:t>
      </w:r>
      <w:r>
        <w:rPr>
          <w:rFonts w:ascii="Times New Roman" w:hAnsi="Times New Roman"/>
          <w:sz w:val="20"/>
        </w:rPr>
        <w:t>The parties hereto agree that this Amendment shall be effective as of the date first set forth above (such date, the “</w:t>
      </w:r>
      <w:r>
        <w:rPr>
          <w:rFonts w:ascii="Times New Roman" w:hAnsi="Times New Roman"/>
          <w:sz w:val="20"/>
          <w:u w:val="single"/>
        </w:rPr>
        <w:t>Amendment Effective Date</w:t>
      </w:r>
      <w:r>
        <w:rPr>
          <w:rFonts w:ascii="Times New Roman" w:hAnsi="Times New Roman"/>
          <w:sz w:val="20"/>
        </w:rPr>
        <w:t xml:space="preserve">”) upon the satisfaction of each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Documentation</w:t>
      </w:r>
      <w:r>
        <w:rPr>
          <w:rFonts w:ascii="Times New Roman" w:hAnsi="Times New Roman"/>
          <w:sz w:val="20"/>
        </w:rPr>
        <w:t xml:space="preserve">. The Administrative Agent shall have received the following (each in form and substance reasonably satisfactory to the Administrative Agent and each of the Increasing Lenders): </w:t>
      </w:r>
    </w:p>
    <w:p>
      <w:pPr>
        <w:pStyle w:val="TextBody"/>
        <w:bidi w:val="0"/>
        <w:spacing w:before="120" w:after="0"/>
        <w:jc w:val="left"/>
        <w:rPr>
          <w:rFonts w:ascii="Times New Roman" w:hAnsi="Times New Roman"/>
          <w:sz w:val="20"/>
        </w:rPr>
      </w:pPr>
      <w:r>
        <w:rPr>
          <w:rFonts w:ascii="Times New Roman" w:hAnsi="Times New Roman"/>
          <w:sz w:val="20"/>
        </w:rPr>
        <w:t xml:space="preserve">(i) executed counterparts of this Amendment, duly executed by the Borrowers (by a Responsible Officer thereof), the Increasing Lenders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favorable opinions of Fried, Frank, Harris, Shriver and Jacobson LLP and such local counsel as the Administrative Agent shall request, in each case addressed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(iii) a certificate of each Borrower signed by a Responsible Officer of such Borrower certifying and attaching (A) current Organizational Documents of such Borrower, (B) evidence that such Borrower is validly existing and in good standing in its jurisdiction of organization and (C) the resolutions adopted by the board of directors or other equivalent governing body of such Borrower approving or consenting to this Amendment and the Specified Incremental Increase provided hereby; and </w:t>
      </w:r>
    </w:p>
    <w:p>
      <w:pPr>
        <w:pStyle w:val="TextBody"/>
        <w:bidi w:val="0"/>
        <w:spacing w:before="120" w:after="0"/>
        <w:jc w:val="left"/>
        <w:rPr>
          <w:rFonts w:ascii="Times New Roman" w:hAnsi="Times New Roman"/>
          <w:sz w:val="20"/>
        </w:rPr>
      </w:pPr>
      <w:r>
        <w:rPr>
          <w:rFonts w:ascii="Times New Roman" w:hAnsi="Times New Roman"/>
          <w:sz w:val="20"/>
        </w:rPr>
        <w:t xml:space="preserve">(iv) a certificate of each Borrower signed by a Responsible Officer of such Borrower certifying as to the satisfaction of the conditions set forth in </w:t>
      </w:r>
      <w:r>
        <w:rPr>
          <w:rFonts w:ascii="Times New Roman" w:hAnsi="Times New Roman"/>
          <w:sz w:val="20"/>
          <w:u w:val="single"/>
        </w:rPr>
        <w:t>Section 2(b)</w:t>
      </w:r>
      <w:r>
        <w:rPr>
          <w:rFonts w:ascii="Times New Roman" w:hAnsi="Times New Roman"/>
          <w:sz w:val="20"/>
        </w:rPr>
        <w:t xml:space="preserve"> and </w:t>
      </w:r>
      <w:r>
        <w:rPr>
          <w:rFonts w:ascii="Times New Roman" w:hAnsi="Times New Roman"/>
          <w:sz w:val="20"/>
          <w:u w:val="single"/>
        </w:rPr>
        <w:t xml:space="preserve">2(c) </w:t>
      </w:r>
      <w:r>
        <w:rPr>
          <w:rFonts w:ascii="Times New Roman" w:hAnsi="Times New Roman"/>
          <w:sz w:val="20"/>
        </w:rPr>
        <w:t xml:space="preserve">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Accuracy of Representations and Warranties</w:t>
      </w:r>
      <w:r>
        <w:rPr>
          <w:rFonts w:ascii="Times New Roman" w:hAnsi="Times New Roman"/>
          <w:sz w:val="20"/>
        </w:rPr>
        <w:t xml:space="preserve">. All of the representations and warranties of each Borrower contained in </w:t>
      </w:r>
      <w:r>
        <w:rPr>
          <w:rFonts w:ascii="Times New Roman" w:hAnsi="Times New Roman"/>
          <w:sz w:val="20"/>
          <w:u w:val="single"/>
        </w:rPr>
        <w:t>Article V</w:t>
      </w:r>
      <w:r>
        <w:rPr>
          <w:rFonts w:ascii="Times New Roman" w:hAnsi="Times New Roman"/>
          <w:sz w:val="20"/>
        </w:rPr>
        <w:t xml:space="preserve"> of the Credit Agreement and contained in each other Loan Document shall be true and correct in all material respects on and as of the Amendment Effective Date, except that (i) if a qualifier relating to materiality, Material Adverse Effect or a similar concept applies, such representation or warranty shall be true and correct in all respects, (ii)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true and correct in all respects as of such earlier date) and (iii) for purposes of this Amendment, the representations and warranties contained in </w:t>
      </w:r>
      <w:r>
        <w:rPr>
          <w:rFonts w:ascii="Times New Roman" w:hAnsi="Times New Roman"/>
          <w:sz w:val="20"/>
          <w:u w:val="single"/>
        </w:rPr>
        <w:t>subsections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w:t>
      </w:r>
      <w:r>
        <w:rPr>
          <w:rFonts w:ascii="Times New Roman" w:hAnsi="Times New Roman"/>
          <w:sz w:val="20"/>
          <w:u w:val="single"/>
        </w:rPr>
        <w:t>Section 5.05</w:t>
      </w:r>
      <w:r>
        <w:rPr>
          <w:rFonts w:ascii="Times New Roman" w:hAnsi="Times New Roman"/>
          <w:sz w:val="20"/>
        </w:rPr>
        <w:t xml:space="preserve"> of the Credit Agreement shall be deemed to refer to the most recent statements furnished pursuant to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respectively, of </w:t>
      </w:r>
      <w:r>
        <w:rPr>
          <w:rFonts w:ascii="Times New Roman" w:hAnsi="Times New Roman"/>
          <w:sz w:val="20"/>
          <w:u w:val="single"/>
        </w:rPr>
        <w:t>Section 6.01</w:t>
      </w:r>
      <w:r>
        <w:rPr>
          <w:rFonts w:ascii="Times New Roman" w:hAnsi="Times New Roman"/>
          <w:sz w:val="20"/>
        </w:rPr>
        <w:t xml:space="preserve"> of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Default</w:t>
      </w:r>
      <w:r>
        <w:rPr>
          <w:rFonts w:ascii="Times New Roman" w:hAnsi="Times New Roman"/>
          <w:sz w:val="20"/>
        </w:rPr>
        <w:t xml:space="preserve">. No Default shall exist on the Amendment Effective Date immediately prior to or after giving effect to the Specified Incremental Increase or from the application of the proceeds thereof and, after giving effect to the incurrence of such additional Indebtedness and any transaction to be consummated using the proceeds of such additional Indebtedness and assuming that all commitments in respect of the Specified Incremental Increase are fully drawn at such time, the Company and its Restricted Subsidiaries shall be in compliance, calculated on a Pro Forma Basis pursuant to </w:t>
      </w:r>
      <w:r>
        <w:rPr>
          <w:rFonts w:ascii="Times New Roman" w:hAnsi="Times New Roman"/>
          <w:sz w:val="20"/>
          <w:u w:val="single"/>
        </w:rPr>
        <w:t>Section 1.09</w:t>
      </w:r>
      <w:r>
        <w:rPr>
          <w:rFonts w:ascii="Times New Roman" w:hAnsi="Times New Roman"/>
          <w:sz w:val="20"/>
        </w:rPr>
        <w:t xml:space="preserve"> of the Credit Agreement, with the covenants set forth in </w:t>
      </w:r>
      <w:r>
        <w:rPr>
          <w:rFonts w:ascii="Times New Roman" w:hAnsi="Times New Roman"/>
          <w:sz w:val="20"/>
          <w:u w:val="single"/>
        </w:rPr>
        <w:t>Section 7.09</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(d) [Reserved.]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Florida Documentary Taxes</w:t>
      </w:r>
      <w:r>
        <w:rPr>
          <w:rFonts w:ascii="Times New Roman" w:hAnsi="Times New Roman"/>
          <w:sz w:val="20"/>
        </w:rPr>
        <w:t xml:space="preserve">. The Administrative Agent shall have received satisfactory evidence that all documentary stamp taxes payable (if any) in the State of Florida in connection with the Specified Incremental Increase shall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Fees</w:t>
      </w:r>
      <w:r>
        <w:rPr>
          <w:rFonts w:ascii="Times New Roman" w:hAnsi="Times New Roman"/>
          <w:sz w:val="20"/>
        </w:rPr>
        <w:t xml:space="preserve">. Any fees required to be paid to the Administrative Agent, any Arranger or any Increasing Lender on or before the Amendment Effective Date shall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Expenses</w:t>
      </w:r>
      <w:r>
        <w:rPr>
          <w:rFonts w:ascii="Times New Roman" w:hAnsi="Times New Roman"/>
          <w:sz w:val="20"/>
        </w:rPr>
        <w:t>. Unless waived by the Administrative Agent, the Company shall have paid all reasonable and out-of-pocket fees, charges and disbursements of counsel to the Administrative Agent (directly to such counsel if requested by the Administrative Agent) to the extent invoiced in reasonable detail at least 2 Business Days prior to the Amendment Effective Date, plus such additional amounts of such fees, charges and disbursements as shall constitute its reasonable estimate of such fees, charges and disbursements incurred or to be incurred by it through the closing proceedings (</w:t>
      </w:r>
      <w:r>
        <w:rPr>
          <w:rFonts w:ascii="Times New Roman" w:hAnsi="Times New Roman"/>
          <w:sz w:val="20"/>
          <w:u w:val="single"/>
        </w:rPr>
        <w:t>provided</w:t>
      </w:r>
      <w:r>
        <w:rPr>
          <w:rFonts w:ascii="Times New Roman" w:hAnsi="Times New Roman"/>
          <w:sz w:val="20"/>
        </w:rPr>
        <w:t xml:space="preserve"> that such estimate shall not thereafter preclude a final settling of accounts between the Company and the Administrative Agent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not be required under this subsection (g) to pay the fees and expenses of (i) more than one principal outside counsel for the Administrative Agent, (ii) more than one outside counsel acting as regulatory counsel for the Administrative Agent or (iii) more than a single local counsel for the Administrative Agent in any relevant jurisdiction as reasonably determined by the Administrative Agent (and which may include a single local counsel acting in multiple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provisions of </w:t>
      </w:r>
      <w:r>
        <w:rPr>
          <w:rFonts w:ascii="Times New Roman" w:hAnsi="Times New Roman"/>
          <w:sz w:val="20"/>
          <w:u w:val="single"/>
        </w:rPr>
        <w:t>Section 9.03</w:t>
      </w:r>
      <w:r>
        <w:rPr>
          <w:rFonts w:ascii="Times New Roman" w:hAnsi="Times New Roman"/>
          <w:sz w:val="20"/>
        </w:rPr>
        <w:t xml:space="preserve"> of the Credit Agreement, for purposes of determining compliance with the conditions specified in this </w:t>
      </w:r>
      <w:r>
        <w:rPr>
          <w:rFonts w:ascii="Times New Roman" w:hAnsi="Times New Roman"/>
          <w:sz w:val="20"/>
          <w:u w:val="single"/>
        </w:rPr>
        <w:t>Section 2</w:t>
      </w:r>
      <w:r>
        <w:rPr>
          <w:rFonts w:ascii="Times New Roman" w:hAnsi="Times New Roman"/>
          <w:sz w:val="20"/>
        </w:rPr>
        <w:t xml:space="preserve">,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Representations and Warranties</w:t>
      </w:r>
      <w:r>
        <w:rPr>
          <w:rFonts w:ascii="Times New Roman" w:hAnsi="Times New Roman"/>
          <w:b/>
          <w:sz w:val="20"/>
        </w:rPr>
        <w:t xml:space="preserve">. </w:t>
      </w:r>
      <w:r>
        <w:rPr>
          <w:rFonts w:ascii="Times New Roman" w:hAnsi="Times New Roman"/>
          <w:sz w:val="20"/>
        </w:rPr>
        <w:t xml:space="preserve">In order to induce the Administrative Agent and the Lenders to enter into this Amendment, each Borrower represents and warrants to the Administrative Agent and the Lenders as follows: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each Borrower contained in </w:t>
      </w:r>
      <w:r>
        <w:rPr>
          <w:rFonts w:ascii="Times New Roman" w:hAnsi="Times New Roman"/>
          <w:sz w:val="20"/>
          <w:u w:val="single"/>
        </w:rPr>
        <w:t>Article V</w:t>
      </w:r>
      <w:r>
        <w:rPr>
          <w:rFonts w:ascii="Times New Roman" w:hAnsi="Times New Roman"/>
          <w:sz w:val="20"/>
        </w:rPr>
        <w:t xml:space="preserve"> of the Credit Agreement and in each other Loan Document are true and correct in all material respects on and as of the Amendment Effective Date, except that (x) if a qualifier relating to materiality, Material Adverse Effect or a similar concept applies, such representation or warranty is true and correct in all respects, (y) to the extent that such representations and warranties specifically refer to an earlier date, in which case they are true and correct in all material respects as of such earlier date (except that if a qualifier relating to materiality, Material Adverse Effect or a similar concept applies, such representation or warranty is true and correct in all respects as of such earlier date), and (z) for purposes of this Amendment, the representations and warranties contained in subsections (a), (b) and (c) of </w:t>
      </w:r>
      <w:r>
        <w:rPr>
          <w:rFonts w:ascii="Times New Roman" w:hAnsi="Times New Roman"/>
          <w:sz w:val="20"/>
          <w:u w:val="single"/>
        </w:rPr>
        <w:t>Section 5.05</w:t>
      </w:r>
      <w:r>
        <w:rPr>
          <w:rFonts w:ascii="Times New Roman" w:hAnsi="Times New Roman"/>
          <w:sz w:val="20"/>
        </w:rPr>
        <w:t xml:space="preserve"> of the Credit Agreement shall be deemed to refer to the most recent statements furnished pursuant to clauses (a) and (b) of </w:t>
      </w:r>
      <w:r>
        <w:rPr>
          <w:rFonts w:ascii="Times New Roman" w:hAnsi="Times New Roman"/>
          <w:sz w:val="20"/>
          <w:u w:val="single"/>
        </w:rPr>
        <w:t>Section 6.01</w:t>
      </w:r>
      <w:r>
        <w:rPr>
          <w:rFonts w:ascii="Times New Roman" w:hAnsi="Times New Roman"/>
          <w:sz w:val="20"/>
        </w:rPr>
        <w:t xml:space="preserve"> of the Credit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2024, there has been no event or circumstance, either individually or in the aggregate, that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No Default exists on the Amendment Effective Date immediately prior to or after giving effect to the Specified Incremental Increase or from the application of the proceeds thereof and, after giving effect to the incurrence of such additional Indebtedness and any transaction to be consummated using the proceeds of such additional Indebtedness and assuming that all commitments in respect of any proposed Specified Incremental Increase are fully drawn at such time, the Company and its Restricted Subsidiaries are in compliance, calculated on a Pro Forma Basis pursuant to </w:t>
      </w:r>
      <w:r>
        <w:rPr>
          <w:rFonts w:ascii="Times New Roman" w:hAnsi="Times New Roman"/>
          <w:sz w:val="20"/>
          <w:u w:val="single"/>
        </w:rPr>
        <w:t>Section 1.09</w:t>
      </w:r>
      <w:r>
        <w:rPr>
          <w:rFonts w:ascii="Times New Roman" w:hAnsi="Times New Roman"/>
          <w:sz w:val="20"/>
        </w:rPr>
        <w:t xml:space="preserve"> of the Credit Agreement, with the covenants set forth in </w:t>
      </w:r>
      <w:r>
        <w:rPr>
          <w:rFonts w:ascii="Times New Roman" w:hAnsi="Times New Roman"/>
          <w:sz w:val="20"/>
          <w:u w:val="single"/>
        </w:rPr>
        <w:t>Section 7.09</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(d) This Amendment has been duly authorized by all necessary corporate or other organizational action of such Borrower and duly executed and delivered by it, and constitutes its legal, valid and binding obligation, except as may be limited by equitable principles relating to or limiting creditors’ rights generally or by bankruptcy, insolvency, reorganization, moratorium or similar laws. </w:t>
      </w:r>
    </w:p>
    <w:p>
      <w:pPr>
        <w:pStyle w:val="TextBody"/>
        <w:bidi w:val="0"/>
        <w:spacing w:before="240" w:after="0"/>
        <w:jc w:val="left"/>
        <w:rPr>
          <w:rFonts w:ascii="Times New Roman" w:hAnsi="Times New Roman"/>
          <w:sz w:val="20"/>
        </w:rPr>
      </w:pPr>
      <w:r>
        <w:rPr>
          <w:rFonts w:ascii="Times New Roman" w:hAnsi="Times New Roman"/>
          <w:sz w:val="20"/>
        </w:rPr>
        <w:t xml:space="preserve">(e) No consents, licenses or approvals are required in connection with (i) the execution, delivery and performance by each Borrower and the validity against each Borrower of this Amendment or (ii) the performance by, or validity against, any Borrower of any Loan Document (after giving effect to this Amendment), in each case except those which have been obtained, taken, given or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4.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Ratification and Confirmation of Loan Documents</w:t>
      </w:r>
      <w:r>
        <w:rPr>
          <w:rFonts w:ascii="Times New Roman" w:hAnsi="Times New Roman"/>
          <w:sz w:val="20"/>
        </w:rPr>
        <w:t xml:space="preserve">. Each Borrower hereby consents to, acknowledges and agrees to the amendments set forth herein and hereby confirms and ratifies in all respects the Loan Documents (including, without limitation, the continuation of such Borrower’s payment and performance obligations thereunder) to which such Borrower is a party (other than any Loan Document which has been terminated or has expired pursuant to its terms) and the enforceability of each such Loan Document against such Borrower in accordance with its terms (except as may be limited by equitable principles relating to or limiting creditors’ rights generally or by bankruptcy, insolvency, reorganization, moratorium or similar laws), in each case upon and after the effectiveness of this Amendment and the amendments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Fees and Expenses</w:t>
      </w:r>
      <w:r>
        <w:rPr>
          <w:rFonts w:ascii="Times New Roman" w:hAnsi="Times New Roman"/>
          <w:sz w:val="20"/>
        </w:rPr>
        <w:t xml:space="preserve">. The Company shall pay on demand all reasonable and documented costs and expenses of the Administrative Agent in connection with the preparation, negotiation, execution, and delivery of this Amendment and any other documents prepared in connection herewith, including, without limitation, the reasonable fees, charges and disbursements of counsel to the Administrative Agent (subject to the limitations set forth in </w:t>
      </w:r>
      <w:r>
        <w:rPr>
          <w:rFonts w:ascii="Times New Roman" w:hAnsi="Times New Roman"/>
          <w:sz w:val="20"/>
          <w:u w:val="single"/>
        </w:rPr>
        <w:t>Section 10.04(a)</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Headings</w:t>
      </w:r>
      <w:r>
        <w:rPr>
          <w:rFonts w:ascii="Times New Roman" w:hAnsi="Times New Roman"/>
          <w:sz w:val="20"/>
        </w:rPr>
        <w:t xml:space="preserve">. Section and subsection headings in this Amendment are included herein for convenience of reference only and shall not constitute a part of this Amendment for any other purpose or be given any substantive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Governing Law; Jurisdiction; Waiver of Jury Trial; Etc</w:t>
      </w:r>
      <w:r>
        <w:rPr>
          <w:rFonts w:ascii="Times New Roman" w:hAnsi="Times New Roman"/>
          <w:sz w:val="20"/>
        </w:rPr>
        <w:t xml:space="preserve">. This Amendment shall be governed by and construed in accordance with the laws of the State of New York without regard to conflicts of law that would require the application of the laws of another jurisdiction and shall be further subject to the provisions of </w:t>
      </w:r>
      <w:r>
        <w:rPr>
          <w:rFonts w:ascii="Times New Roman" w:hAnsi="Times New Roman"/>
          <w:sz w:val="20"/>
          <w:u w:val="single"/>
        </w:rPr>
        <w:t>Sections 10.14</w:t>
      </w:r>
      <w:r>
        <w:rPr>
          <w:rFonts w:ascii="Times New Roman" w:hAnsi="Times New Roman"/>
          <w:sz w:val="20"/>
        </w:rPr>
        <w:t xml:space="preserve"> and </w:t>
      </w:r>
      <w:r>
        <w:rPr>
          <w:rFonts w:ascii="Times New Roman" w:hAnsi="Times New Roman"/>
          <w:sz w:val="20"/>
          <w:u w:val="single"/>
        </w:rPr>
        <w:t>10.15</w:t>
      </w:r>
      <w:r>
        <w:rPr>
          <w:rFonts w:ascii="Times New Roman" w:hAnsi="Times New Roman"/>
          <w:sz w:val="20"/>
        </w:rPr>
        <w:t xml:space="preserve">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Counterparts</w:t>
      </w:r>
      <w:r>
        <w:rPr>
          <w:rFonts w:ascii="Times New Roman" w:hAnsi="Times New Roman"/>
          <w:sz w:val="20"/>
        </w:rPr>
        <w:t xml:space="preserve">. This Amendment may be executed in any number of counterparts, each of which when executed and delivered shall be deemed to be an original, and all of which when taken together shall constitute one and the same agreement. Delivery of an executed counterpart of a signature page of this Amendment by facsimile or electronic transmission (including .pdf file) shall be effective as delivery of a manually executed counterpart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Entire Agreement</w:t>
      </w:r>
      <w:r>
        <w:rPr>
          <w:rFonts w:ascii="Times New Roman" w:hAnsi="Times New Roman"/>
          <w:sz w:val="20"/>
        </w:rPr>
        <w:t>. This Amendment, together with the other Loan Documents and any separate letter agreements with respect to fees payable to the Administrative Agent, the L/C Issuer or any Arranger (collectively, the “</w:t>
      </w:r>
      <w:r>
        <w:rPr>
          <w:rFonts w:ascii="Times New Roman" w:hAnsi="Times New Roman"/>
          <w:sz w:val="20"/>
          <w:u w:val="single"/>
        </w:rPr>
        <w:t>Relevant Documents</w:t>
      </w:r>
      <w:r>
        <w:rPr>
          <w:rFonts w:ascii="Times New Roman" w:hAnsi="Times New Roman"/>
          <w:sz w:val="20"/>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Times New Roman" w:hAnsi="Times New Roman"/>
          <w:sz w:val="20"/>
          <w:u w:val="single"/>
        </w:rPr>
        <w:t>Section 10.01</w:t>
      </w:r>
      <w:r>
        <w:rPr>
          <w:rFonts w:ascii="Times New Roman" w:hAnsi="Times New Roman"/>
          <w:sz w:val="20"/>
        </w:rPr>
        <w:t xml:space="preserve"> of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Enforceability</w:t>
      </w:r>
      <w:r>
        <w:rPr>
          <w:rFonts w:ascii="Times New Roman" w:hAnsi="Times New Roman"/>
          <w:sz w:val="20"/>
        </w:rPr>
        <w:t xml:space="preserve">. Should any one or more of the provisions of this Amendment be determined to be illegal or unenforceable as to one or more of the parties hereto, all other provisions nevertheless shall remain effective and binding on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Successors and Assigns</w:t>
      </w:r>
      <w:r>
        <w:rPr>
          <w:rFonts w:ascii="Times New Roman" w:hAnsi="Times New Roman"/>
          <w:sz w:val="20"/>
        </w:rPr>
        <w:t xml:space="preserve">. This Amendment shall be binding upon and inure to the benefit of the parties hereto, the Lenders and their respective successors and assigns (subject to </w:t>
      </w:r>
      <w:r>
        <w:rPr>
          <w:rFonts w:ascii="Times New Roman" w:hAnsi="Times New Roman"/>
          <w:sz w:val="20"/>
          <w:u w:val="single"/>
        </w:rPr>
        <w:t>Section 10.06</w:t>
      </w:r>
      <w:r>
        <w:rPr>
          <w:rFonts w:ascii="Times New Roman" w:hAnsi="Times New Roman"/>
          <w:sz w:val="20"/>
        </w:rPr>
        <w:t xml:space="preserve"> of the Credit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parties have caused this Amendment to be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BORROWERS: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MASTEC, INC.</w:t>
            </w:r>
          </w:p>
        </w:tc>
      </w:tr>
      <w:tr>
        <w:trPr/>
        <w:tc>
          <w:tcPr>
            <w:tcW w:w="4082" w:type="dxa"/>
            <w:gridSpan w:val="3"/>
            <w:tcBorders/>
          </w:tcPr>
          <w:p>
            <w:pPr>
              <w:pStyle w:val="TableContents"/>
              <w:bidi w:val="0"/>
              <w:spacing w:before="0" w:after="283"/>
              <w:jc w:val="left"/>
              <w:rPr>
                <w:b/>
              </w:rPr>
            </w:pPr>
            <w:r>
              <w:rPr>
                <w:b/>
              </w:rPr>
              <w:t>MASTEC NORTH AMERICA,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DiMarco</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Paul DiMarco</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w:t>
            </w:r>
          </w:p>
          <w:p>
            <w:pPr>
              <w:pStyle w:val="TableContents"/>
              <w:bidi w:val="0"/>
              <w:spacing w:before="0" w:after="20"/>
              <w:jc w:val="left"/>
              <w:rPr>
                <w:rFonts w:ascii="Times New Roman" w:hAnsi="Times New Roman"/>
                <w:sz w:val="20"/>
              </w:rPr>
            </w:pPr>
            <w:r>
              <w:rPr>
                <w:rFonts w:ascii="Times New Roman" w:hAnsi="Times New Roman"/>
                <w:sz w:val="20"/>
              </w:rPr>
              <w:t>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Amendment No. 1 to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ADMINISTRATIVE 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BANK OF AMERICA, N.A.</w:t>
            </w:r>
            <w:r>
              <w:rPr/>
              <w:t>, as Administrative</w:t>
            </w:r>
          </w:p>
        </w:tc>
      </w:tr>
      <w:tr>
        <w:trPr/>
        <w:tc>
          <w:tcPr>
            <w:tcW w:w="4082" w:type="dxa"/>
            <w:gridSpan w:val="3"/>
            <w:tcBorders/>
          </w:tcPr>
          <w:p>
            <w:pPr>
              <w:pStyle w:val="TableContents"/>
              <w:bidi w:val="0"/>
              <w:spacing w:before="0" w:after="283"/>
              <w:jc w:val="left"/>
              <w:rPr/>
            </w:pPr>
            <w:r>
              <w:rPr/>
              <w:t>Agent</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Elizabeth Uribe</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bidi w:val="0"/>
              <w:spacing w:before="0" w:after="283"/>
              <w:jc w:val="left"/>
              <w:rPr/>
            </w:pPr>
            <w:r>
              <w:rPr/>
              <w:t>Elizabeth Uribe</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bidi w:val="0"/>
              <w:spacing w:before="0" w:after="283"/>
              <w:jc w:val="left"/>
              <w:rPr/>
            </w:pPr>
            <w:r>
              <w:rPr/>
              <w:t>Assistant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Amendment No. 1 to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LENDERS: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BANK OF AMERICA, N.A.,</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Julia H. Greenwell</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Julia H. Greenwell</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Amendment No. 1 to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PNC BANK, NATIONAL ASSOCIATION</w:t>
            </w:r>
            <w:r>
              <w:rPr/>
              <w:t>,</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Gabriel Villar del Saz</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Gabriel Villar del Saz</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Amendment No. 1 to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TRUIST BANK</w:t>
            </w:r>
            <w:r>
              <w:rPr/>
              <w:t>,</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 Rutkowski</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William P. Rutkowski</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Amendment No. 1 to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WELLS FARGO BANK, NATIONAL ASSOCIATION</w:t>
            </w:r>
            <w:r>
              <w:rPr/>
              <w:t>, as a Lender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Clare King</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Clare King</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Amendment No. 1 to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JPMORGAN CHASE BANK, N.A.</w:t>
            </w:r>
            <w:r>
              <w:rPr/>
              <w:t>,</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Zimmerman</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Ryan Zimmerman</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Executive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MasTec, Inc. </w:t>
      </w:r>
    </w:p>
    <w:p>
      <w:pPr>
        <w:pStyle w:val="TextBody"/>
        <w:bidi w:val="0"/>
        <w:spacing w:before="0" w:after="0"/>
        <w:jc w:val="center"/>
        <w:rPr>
          <w:rFonts w:ascii="Times New Roman" w:hAnsi="Times New Roman"/>
          <w:sz w:val="20"/>
        </w:rPr>
      </w:pPr>
      <w:r>
        <w:rPr>
          <w:rFonts w:ascii="Times New Roman" w:hAnsi="Times New Roman"/>
          <w:sz w:val="20"/>
        </w:rPr>
        <w:t xml:space="preserve">MasTec North America, Inc. </w:t>
      </w:r>
    </w:p>
    <w:p>
      <w:pPr>
        <w:pStyle w:val="TextBody"/>
        <w:bidi w:val="0"/>
        <w:spacing w:before="0" w:after="0"/>
        <w:jc w:val="center"/>
        <w:rPr>
          <w:rFonts w:ascii="Times New Roman" w:hAnsi="Times New Roman"/>
          <w:sz w:val="20"/>
        </w:rPr>
      </w:pPr>
      <w:r>
        <w:rPr>
          <w:rFonts w:ascii="Times New Roman" w:hAnsi="Times New Roman"/>
          <w:sz w:val="20"/>
        </w:rPr>
        <w:t xml:space="preserve">Amendment No. 1 to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Annex 1 </w:t>
      </w:r>
    </w:p>
    <w:p>
      <w:pPr>
        <w:pStyle w:val="TextBody"/>
        <w:bidi w:val="0"/>
        <w:spacing w:before="240" w:after="0"/>
        <w:jc w:val="center"/>
        <w:rPr>
          <w:rFonts w:ascii="Times New Roman" w:hAnsi="Times New Roman"/>
          <w:sz w:val="20"/>
        </w:rPr>
      </w:pPr>
      <w:r>
        <w:rPr>
          <w:rFonts w:ascii="Times New Roman" w:hAnsi="Times New Roman"/>
          <w:sz w:val="20"/>
        </w:rPr>
        <w:t xml:space="preserve">Amended Annex II-A </w:t>
      </w:r>
    </w:p>
    <w:p>
      <w:pPr>
        <w:pStyle w:val="TextBody"/>
        <w:bidi w:val="0"/>
        <w:spacing w:before="240" w:after="0"/>
        <w:jc w:val="center"/>
        <w:rPr>
          <w:rFonts w:ascii="Times New Roman" w:hAnsi="Times New Roman"/>
          <w:i/>
          <w:sz w:val="20"/>
        </w:rPr>
      </w:pPr>
      <w:r>
        <w:rPr>
          <w:rFonts w:ascii="Times New Roman" w:hAnsi="Times New Roman"/>
          <w:i/>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ANNEX II-A </w:t>
      </w:r>
    </w:p>
    <w:p>
      <w:pPr>
        <w:pStyle w:val="TextBody"/>
        <w:bidi w:val="0"/>
        <w:spacing w:before="480" w:after="0"/>
        <w:jc w:val="center"/>
        <w:rPr>
          <w:rFonts w:ascii="Times New Roman" w:hAnsi="Times New Roman"/>
          <w:b/>
          <w:sz w:val="20"/>
        </w:rPr>
      </w:pPr>
      <w:r>
        <w:rPr>
          <w:rFonts w:ascii="Times New Roman" w:hAnsi="Times New Roman"/>
          <w:b/>
          <w:sz w:val="20"/>
        </w:rPr>
        <w:t xml:space="preserve">COMMITMENTS </w:t>
      </w:r>
    </w:p>
    <w:p>
      <w:pPr>
        <w:pStyle w:val="TextBody"/>
        <w:bidi w:val="0"/>
        <w:spacing w:before="0" w:after="0"/>
        <w:jc w:val="center"/>
        <w:rPr>
          <w:rFonts w:ascii="Times New Roman" w:hAnsi="Times New Roman"/>
          <w:b/>
          <w:sz w:val="20"/>
        </w:rPr>
      </w:pPr>
      <w:r>
        <w:rPr>
          <w:rFonts w:ascii="Times New Roman" w:hAnsi="Times New Roman"/>
          <w:b/>
          <w:sz w:val="20"/>
        </w:rPr>
        <w:t xml:space="preserve">AND APPLICABLE PERCENTAGES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70438</Words>
  <Characters>373497</Characters>
  <CharactersWithSpaces>444306</CharactersWithSpaces>
  <Paragraphs>2678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